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E0" w:rsidRPr="00CD2DB2" w:rsidRDefault="002F77E0" w:rsidP="002F77E0">
      <w:pPr>
        <w:pStyle w:val="Title"/>
        <w:spacing w:after="120"/>
        <w:jc w:val="both"/>
        <w:rPr>
          <w:rFonts w:ascii="Times New Roman" w:hAnsi="Times New Roman" w:cs="Times New Roman"/>
          <w:sz w:val="36"/>
          <w:szCs w:val="36"/>
          <w:lang w:val="en-GB"/>
        </w:rPr>
      </w:pPr>
      <w:bookmarkStart w:id="0" w:name="_Toc434993830"/>
      <w:bookmarkStart w:id="1" w:name="_GoBack"/>
      <w:bookmarkEnd w:id="1"/>
      <w:r w:rsidRPr="00CD2DB2">
        <w:rPr>
          <w:rStyle w:val="Strong"/>
          <w:rFonts w:ascii="Times New Roman" w:hAnsi="Times New Roman" w:cs="Times New Roman"/>
          <w:sz w:val="36"/>
          <w:szCs w:val="36"/>
          <w:lang w:val="en-GB"/>
        </w:rPr>
        <w:t xml:space="preserve">Methodology for </w:t>
      </w:r>
      <w:r>
        <w:rPr>
          <w:rStyle w:val="Strong"/>
          <w:rFonts w:ascii="Times New Roman" w:hAnsi="Times New Roman" w:cs="Times New Roman"/>
          <w:sz w:val="36"/>
          <w:szCs w:val="36"/>
          <w:lang w:val="en-GB"/>
        </w:rPr>
        <w:t xml:space="preserve">becoming a member of </w:t>
      </w:r>
      <w:r w:rsidRPr="00CD2DB2">
        <w:rPr>
          <w:rStyle w:val="Strong"/>
          <w:rFonts w:ascii="Times New Roman" w:hAnsi="Times New Roman" w:cs="Times New Roman"/>
          <w:sz w:val="36"/>
          <w:szCs w:val="36"/>
          <w:lang w:val="en-GB"/>
        </w:rPr>
        <w:t xml:space="preserve">the </w:t>
      </w:r>
      <w:r w:rsidRPr="00384695">
        <w:rPr>
          <w:rStyle w:val="Strong"/>
          <w:rFonts w:ascii="Times New Roman" w:hAnsi="Times New Roman" w:cs="Times New Roman"/>
          <w:sz w:val="36"/>
          <w:szCs w:val="36"/>
          <w:lang w:val="en-GB"/>
        </w:rPr>
        <w:t>Integrative Internal Security Governance (IISG)</w:t>
      </w:r>
    </w:p>
    <w:p w:rsidR="002F77E0" w:rsidRDefault="002F77E0" w:rsidP="002F77E0">
      <w:pPr>
        <w:rPr>
          <w:rFonts w:ascii="Times New Roman" w:hAnsi="Times New Roman"/>
          <w:sz w:val="24"/>
          <w:szCs w:val="24"/>
          <w:lang w:val="en-GB"/>
        </w:rPr>
      </w:pPr>
    </w:p>
    <w:p w:rsidR="002F77E0" w:rsidRPr="005C108F" w:rsidRDefault="002F77E0" w:rsidP="002F77E0">
      <w:pPr>
        <w:rPr>
          <w:rFonts w:ascii="Times New Roman" w:hAnsi="Times New Roman"/>
          <w:sz w:val="24"/>
          <w:szCs w:val="24"/>
          <w:lang w:val="en-GB"/>
        </w:rPr>
      </w:pPr>
      <w:r w:rsidRPr="005C108F">
        <w:rPr>
          <w:rFonts w:ascii="Times New Roman" w:hAnsi="Times New Roman"/>
          <w:sz w:val="24"/>
          <w:szCs w:val="24"/>
          <w:lang w:val="en-GB"/>
        </w:rPr>
        <w:t>The objective of the IISG is to improve collective efficiency by mapping needs and coordinating responses concerning security threats in the Western Balkan region.</w:t>
      </w:r>
    </w:p>
    <w:p w:rsidR="002F77E0" w:rsidRDefault="002F77E0" w:rsidP="002F77E0">
      <w:pPr>
        <w:rPr>
          <w:rFonts w:ascii="Times New Roman" w:hAnsi="Times New Roman"/>
          <w:sz w:val="24"/>
          <w:szCs w:val="24"/>
          <w:lang w:val="en-GB"/>
        </w:rPr>
      </w:pPr>
      <w:r w:rsidRPr="00747C24">
        <w:rPr>
          <w:rFonts w:ascii="Times New Roman" w:hAnsi="Times New Roman"/>
          <w:sz w:val="24"/>
          <w:szCs w:val="24"/>
          <w:lang w:val="en-GB"/>
        </w:rPr>
        <w:t xml:space="preserve">An important feature of the IISG is reflected in its regional character with strong EU involvement. While the IISG is a regional process, co-owned and recognized by all Western Balkans </w:t>
      </w:r>
      <w:r>
        <w:rPr>
          <w:rFonts w:ascii="Times New Roman" w:hAnsi="Times New Roman"/>
          <w:sz w:val="24"/>
          <w:szCs w:val="24"/>
          <w:lang w:val="en-GB"/>
        </w:rPr>
        <w:t xml:space="preserve">(WB) </w:t>
      </w:r>
      <w:r w:rsidRPr="00747C24">
        <w:rPr>
          <w:rFonts w:ascii="Times New Roman" w:hAnsi="Times New Roman"/>
          <w:sz w:val="24"/>
          <w:szCs w:val="24"/>
          <w:lang w:val="en-GB"/>
        </w:rPr>
        <w:t xml:space="preserve">partners, it is implemented via a multi-level mechanism incorporating EU </w:t>
      </w:r>
      <w:r>
        <w:rPr>
          <w:rFonts w:ascii="Times New Roman" w:hAnsi="Times New Roman"/>
          <w:sz w:val="24"/>
          <w:szCs w:val="24"/>
          <w:lang w:val="en-GB"/>
        </w:rPr>
        <w:t xml:space="preserve">and WBs </w:t>
      </w:r>
      <w:r w:rsidRPr="00747C24">
        <w:rPr>
          <w:rFonts w:ascii="Times New Roman" w:hAnsi="Times New Roman"/>
          <w:sz w:val="24"/>
          <w:szCs w:val="24"/>
          <w:lang w:val="en-GB"/>
        </w:rPr>
        <w:t xml:space="preserve">high-level presence at the Board, and wide membership of EU agencies, UN agencies, regional and international actors contributing to </w:t>
      </w:r>
      <w:r>
        <w:rPr>
          <w:rFonts w:ascii="Times New Roman" w:hAnsi="Times New Roman"/>
          <w:sz w:val="24"/>
          <w:szCs w:val="24"/>
          <w:lang w:val="en-GB"/>
        </w:rPr>
        <w:t xml:space="preserve">mapping </w:t>
      </w:r>
      <w:r w:rsidRPr="00747C24">
        <w:rPr>
          <w:rFonts w:ascii="Times New Roman" w:hAnsi="Times New Roman"/>
          <w:sz w:val="24"/>
          <w:szCs w:val="24"/>
          <w:lang w:val="en-GB"/>
        </w:rPr>
        <w:t xml:space="preserve">efforts in the WB </w:t>
      </w:r>
      <w:r>
        <w:rPr>
          <w:rFonts w:ascii="Times New Roman" w:hAnsi="Times New Roman"/>
          <w:sz w:val="24"/>
          <w:szCs w:val="24"/>
          <w:lang w:val="en-GB"/>
        </w:rPr>
        <w:t>in the Support Group of the IISG</w:t>
      </w:r>
      <w:r w:rsidRPr="003A4F0C">
        <w:rPr>
          <w:rFonts w:ascii="Times New Roman" w:hAnsi="Times New Roman"/>
          <w:sz w:val="24"/>
          <w:szCs w:val="24"/>
          <w:lang w:val="en-GB"/>
        </w:rPr>
        <w:t xml:space="preserve">. </w:t>
      </w:r>
    </w:p>
    <w:p w:rsidR="002F77E0" w:rsidRPr="00747C24" w:rsidRDefault="002F77E0" w:rsidP="002F77E0">
      <w:pPr>
        <w:rPr>
          <w:rFonts w:ascii="Times New Roman" w:hAnsi="Times New Roman"/>
          <w:sz w:val="24"/>
          <w:szCs w:val="24"/>
          <w:lang w:val="en-GB"/>
        </w:rPr>
      </w:pPr>
      <w:r w:rsidRPr="003A4F0C">
        <w:rPr>
          <w:rFonts w:ascii="Times New Roman" w:hAnsi="Times New Roman"/>
          <w:sz w:val="24"/>
          <w:szCs w:val="24"/>
          <w:lang w:val="en-GB"/>
        </w:rPr>
        <w:t xml:space="preserve">In order to reach its full potential, the IISG </w:t>
      </w:r>
      <w:r>
        <w:rPr>
          <w:rFonts w:ascii="Times New Roman" w:hAnsi="Times New Roman"/>
          <w:sz w:val="24"/>
          <w:szCs w:val="24"/>
          <w:lang w:val="en-GB"/>
        </w:rPr>
        <w:t xml:space="preserve">must become a recognised coordination mechanism and ensure a </w:t>
      </w:r>
      <w:r w:rsidRPr="003A4F0C">
        <w:rPr>
          <w:rFonts w:ascii="Times New Roman" w:hAnsi="Times New Roman"/>
          <w:sz w:val="24"/>
          <w:szCs w:val="24"/>
          <w:lang w:val="en-GB"/>
        </w:rPr>
        <w:t xml:space="preserve">large buy-in from the </w:t>
      </w:r>
      <w:r>
        <w:rPr>
          <w:rFonts w:ascii="Times New Roman" w:hAnsi="Times New Roman"/>
          <w:sz w:val="24"/>
          <w:szCs w:val="24"/>
          <w:lang w:val="en-GB"/>
        </w:rPr>
        <w:t xml:space="preserve">WB and the </w:t>
      </w:r>
      <w:r w:rsidRPr="003A4F0C">
        <w:rPr>
          <w:rFonts w:ascii="Times New Roman" w:hAnsi="Times New Roman"/>
          <w:sz w:val="24"/>
          <w:szCs w:val="24"/>
          <w:lang w:val="en-GB"/>
        </w:rPr>
        <w:t xml:space="preserve">international community: the more </w:t>
      </w:r>
      <w:r>
        <w:rPr>
          <w:rFonts w:ascii="Times New Roman" w:hAnsi="Times New Roman"/>
          <w:sz w:val="24"/>
          <w:szCs w:val="24"/>
          <w:lang w:val="en-GB"/>
        </w:rPr>
        <w:t xml:space="preserve">partners join in to </w:t>
      </w:r>
      <w:r w:rsidRPr="003A4F0C">
        <w:rPr>
          <w:rFonts w:ascii="Times New Roman" w:hAnsi="Times New Roman"/>
          <w:sz w:val="24"/>
          <w:szCs w:val="24"/>
          <w:lang w:val="en-GB"/>
        </w:rPr>
        <w:t>participate, the more information is collected</w:t>
      </w:r>
      <w:r>
        <w:rPr>
          <w:rFonts w:ascii="Times New Roman" w:hAnsi="Times New Roman"/>
          <w:sz w:val="24"/>
          <w:szCs w:val="24"/>
          <w:lang w:val="en-GB"/>
        </w:rPr>
        <w:t xml:space="preserve"> in the security needs and response assessment, and the higher synergy can be created among security actions</w:t>
      </w:r>
      <w:r w:rsidRPr="003A4F0C">
        <w:rPr>
          <w:rFonts w:ascii="Times New Roman" w:hAnsi="Times New Roman"/>
          <w:sz w:val="24"/>
          <w:szCs w:val="24"/>
          <w:lang w:val="en-GB"/>
        </w:rPr>
        <w:t>.</w:t>
      </w:r>
    </w:p>
    <w:p w:rsidR="002F77E0" w:rsidRPr="00747C24" w:rsidRDefault="002F77E0" w:rsidP="002F77E0">
      <w:pPr>
        <w:rPr>
          <w:rFonts w:ascii="Times New Roman" w:hAnsi="Times New Roman"/>
          <w:sz w:val="24"/>
          <w:szCs w:val="24"/>
          <w:lang w:val="en-GB"/>
        </w:rPr>
      </w:pPr>
      <w:r>
        <w:rPr>
          <w:rFonts w:ascii="Times New Roman" w:hAnsi="Times New Roman"/>
          <w:sz w:val="24"/>
          <w:szCs w:val="24"/>
          <w:lang w:val="en-GB"/>
        </w:rPr>
        <w:t xml:space="preserve">This methodology has been developed to specify the procedure for becoming an IISG member. </w:t>
      </w:r>
    </w:p>
    <w:p w:rsidR="002F77E0" w:rsidRPr="00747C24" w:rsidRDefault="002F77E0" w:rsidP="002F77E0">
      <w:pPr>
        <w:rPr>
          <w:rFonts w:ascii="Times New Roman" w:hAnsi="Times New Roman"/>
          <w:sz w:val="24"/>
          <w:szCs w:val="24"/>
          <w:lang w:val="en-GB"/>
        </w:rPr>
      </w:pPr>
      <w:r w:rsidRPr="00747C24">
        <w:rPr>
          <w:rFonts w:ascii="Times New Roman" w:hAnsi="Times New Roman"/>
          <w:sz w:val="24"/>
          <w:szCs w:val="24"/>
          <w:lang w:val="en-GB"/>
        </w:rPr>
        <w:t xml:space="preserve">This Methodology </w:t>
      </w:r>
      <w:r>
        <w:rPr>
          <w:rFonts w:ascii="Times New Roman" w:hAnsi="Times New Roman"/>
          <w:sz w:val="24"/>
          <w:szCs w:val="24"/>
          <w:lang w:val="en-GB"/>
        </w:rPr>
        <w:t xml:space="preserve">has been approved </w:t>
      </w:r>
      <w:r w:rsidRPr="00747C24">
        <w:rPr>
          <w:rFonts w:ascii="Times New Roman" w:hAnsi="Times New Roman"/>
          <w:sz w:val="24"/>
          <w:szCs w:val="24"/>
          <w:lang w:val="en-GB"/>
        </w:rPr>
        <w:t>by the IISG Board</w:t>
      </w:r>
      <w:r>
        <w:rPr>
          <w:rFonts w:ascii="Times New Roman" w:hAnsi="Times New Roman"/>
          <w:sz w:val="24"/>
          <w:szCs w:val="24"/>
          <w:lang w:val="en-GB"/>
        </w:rPr>
        <w:t xml:space="preserve"> on 02 February </w:t>
      </w:r>
      <w:r w:rsidR="004A3FF4">
        <w:rPr>
          <w:rFonts w:ascii="Times New Roman" w:hAnsi="Times New Roman"/>
          <w:sz w:val="24"/>
          <w:szCs w:val="24"/>
          <w:lang w:val="en-GB"/>
        </w:rPr>
        <w:t>2021</w:t>
      </w:r>
      <w:r w:rsidRPr="00747C24">
        <w:rPr>
          <w:rFonts w:ascii="Times New Roman" w:hAnsi="Times New Roman"/>
          <w:sz w:val="24"/>
          <w:szCs w:val="24"/>
          <w:lang w:val="en-GB"/>
        </w:rPr>
        <w:t xml:space="preserve">.  </w:t>
      </w:r>
    </w:p>
    <w:p w:rsidR="002F77E0" w:rsidRPr="00747C24" w:rsidRDefault="002F77E0" w:rsidP="002F77E0">
      <w:pPr>
        <w:pStyle w:val="Heading1"/>
        <w:numPr>
          <w:ilvl w:val="0"/>
          <w:numId w:val="7"/>
        </w:numPr>
        <w:spacing w:line="276" w:lineRule="auto"/>
        <w:jc w:val="left"/>
        <w:rPr>
          <w:lang w:val="en-GB"/>
        </w:rPr>
      </w:pPr>
      <w:r w:rsidRPr="00747C24">
        <w:rPr>
          <w:lang w:val="en-GB"/>
        </w:rPr>
        <w:t xml:space="preserve">IISG </w:t>
      </w:r>
      <w:r w:rsidRPr="00747C24">
        <w:t>membership</w:t>
      </w:r>
    </w:p>
    <w:p w:rsidR="002F77E0" w:rsidRPr="00747C24" w:rsidRDefault="002F77E0" w:rsidP="002F77E0">
      <w:pPr>
        <w:rPr>
          <w:rFonts w:ascii="Times New Roman" w:hAnsi="Times New Roman"/>
          <w:sz w:val="24"/>
          <w:szCs w:val="24"/>
          <w:lang w:val="en-GB"/>
        </w:rPr>
      </w:pPr>
      <w:r w:rsidRPr="00747C24">
        <w:rPr>
          <w:rFonts w:ascii="Times New Roman" w:hAnsi="Times New Roman"/>
          <w:sz w:val="24"/>
          <w:szCs w:val="24"/>
          <w:lang w:val="en-GB"/>
        </w:rPr>
        <w:t xml:space="preserve">IISG Membership is composed of four main groups:  </w:t>
      </w:r>
    </w:p>
    <w:p w:rsidR="002F77E0" w:rsidRPr="00747C24" w:rsidRDefault="002F77E0" w:rsidP="002F77E0">
      <w:pPr>
        <w:pStyle w:val="ListParagraph"/>
        <w:numPr>
          <w:ilvl w:val="0"/>
          <w:numId w:val="2"/>
        </w:numPr>
        <w:spacing w:line="276" w:lineRule="auto"/>
        <w:rPr>
          <w:rFonts w:ascii="Times New Roman" w:hAnsi="Times New Roman"/>
          <w:sz w:val="24"/>
          <w:szCs w:val="24"/>
          <w:lang w:val="en-GB"/>
        </w:rPr>
      </w:pPr>
      <w:r w:rsidRPr="00747C24">
        <w:rPr>
          <w:rFonts w:ascii="Times New Roman" w:hAnsi="Times New Roman"/>
          <w:sz w:val="24"/>
          <w:szCs w:val="24"/>
          <w:lang w:val="en-GB"/>
        </w:rPr>
        <w:t>Six Western Balkans partners;</w:t>
      </w:r>
    </w:p>
    <w:p w:rsidR="002F77E0" w:rsidRPr="00747C24" w:rsidRDefault="002F77E0" w:rsidP="002F77E0">
      <w:pPr>
        <w:pStyle w:val="ListParagraph"/>
        <w:numPr>
          <w:ilvl w:val="0"/>
          <w:numId w:val="2"/>
        </w:numPr>
        <w:spacing w:line="276" w:lineRule="auto"/>
        <w:rPr>
          <w:rFonts w:ascii="Times New Roman" w:hAnsi="Times New Roman"/>
          <w:sz w:val="24"/>
          <w:szCs w:val="24"/>
          <w:lang w:val="en-GB"/>
        </w:rPr>
      </w:pPr>
      <w:r w:rsidRPr="00747C24">
        <w:rPr>
          <w:rFonts w:ascii="Times New Roman" w:hAnsi="Times New Roman"/>
          <w:sz w:val="24"/>
          <w:szCs w:val="24"/>
          <w:lang w:val="en-GB"/>
        </w:rPr>
        <w:t>Western Balkans’ relevant international partners operating in the region (international organisations, EU Member States, other states, other international actors), subject to approval by the Board as referred to in point 2.3.1 b). Former lead partners of the IISG and the hosting entity of the IISG Secretariat are automatically IISG members;</w:t>
      </w:r>
    </w:p>
    <w:p w:rsidR="002F77E0" w:rsidRPr="00747C24" w:rsidRDefault="002F77E0" w:rsidP="002F77E0">
      <w:pPr>
        <w:pStyle w:val="ListParagraph"/>
        <w:numPr>
          <w:ilvl w:val="0"/>
          <w:numId w:val="2"/>
        </w:numPr>
        <w:spacing w:line="276" w:lineRule="auto"/>
        <w:rPr>
          <w:rFonts w:ascii="Times New Roman" w:hAnsi="Times New Roman"/>
          <w:sz w:val="24"/>
          <w:szCs w:val="24"/>
          <w:lang w:val="en-GB"/>
        </w:rPr>
      </w:pPr>
      <w:r w:rsidRPr="00747C24">
        <w:rPr>
          <w:rFonts w:ascii="Times New Roman" w:hAnsi="Times New Roman"/>
          <w:sz w:val="24"/>
          <w:szCs w:val="24"/>
          <w:lang w:val="en-GB"/>
        </w:rPr>
        <w:t>European Commission and European External Action Service;</w:t>
      </w:r>
    </w:p>
    <w:p w:rsidR="002F77E0" w:rsidRPr="00747C24" w:rsidRDefault="002F77E0" w:rsidP="002F77E0">
      <w:pPr>
        <w:pStyle w:val="ListParagraph"/>
        <w:numPr>
          <w:ilvl w:val="0"/>
          <w:numId w:val="2"/>
        </w:numPr>
        <w:spacing w:line="276" w:lineRule="auto"/>
        <w:rPr>
          <w:rFonts w:ascii="Times New Roman" w:hAnsi="Times New Roman"/>
          <w:sz w:val="24"/>
          <w:szCs w:val="24"/>
          <w:lang w:val="en-GB"/>
        </w:rPr>
      </w:pPr>
      <w:r w:rsidRPr="00747C24">
        <w:rPr>
          <w:rFonts w:ascii="Times New Roman" w:hAnsi="Times New Roman"/>
          <w:sz w:val="24"/>
          <w:szCs w:val="24"/>
          <w:lang w:val="en-GB"/>
        </w:rPr>
        <w:t>Any EU Justice and Home Affairs agency</w:t>
      </w:r>
      <w:r>
        <w:rPr>
          <w:rFonts w:ascii="Times New Roman" w:hAnsi="Times New Roman"/>
          <w:sz w:val="24"/>
          <w:szCs w:val="24"/>
          <w:lang w:val="en-GB"/>
        </w:rPr>
        <w:t xml:space="preserve"> upon notification to the Board.</w:t>
      </w:r>
    </w:p>
    <w:p w:rsidR="002F77E0" w:rsidRPr="00747C24" w:rsidRDefault="00BE1AFD" w:rsidP="002F77E0">
      <w:pPr>
        <w:rPr>
          <w:rFonts w:ascii="Times New Roman" w:eastAsiaTheme="majorEastAsia" w:hAnsi="Times New Roman"/>
          <w:b/>
          <w:bCs/>
          <w:color w:val="4472C4" w:themeColor="accent1"/>
          <w:sz w:val="24"/>
          <w:szCs w:val="24"/>
          <w:lang w:val="en-GB"/>
        </w:rPr>
      </w:pPr>
      <w:r>
        <w:rPr>
          <w:rFonts w:ascii="Times New Roman" w:hAnsi="Times New Roman"/>
          <w:sz w:val="24"/>
          <w:szCs w:val="24"/>
          <w:lang w:val="en-GB"/>
        </w:rPr>
        <w:t xml:space="preserve">The </w:t>
      </w:r>
      <w:r w:rsidR="002F77E0" w:rsidRPr="00747C24">
        <w:rPr>
          <w:rFonts w:ascii="Times New Roman" w:hAnsi="Times New Roman"/>
          <w:sz w:val="24"/>
          <w:szCs w:val="24"/>
          <w:lang w:val="en-GB"/>
        </w:rPr>
        <w:t xml:space="preserve">IISG </w:t>
      </w:r>
      <w:r w:rsidR="002F77E0">
        <w:rPr>
          <w:rFonts w:ascii="Times New Roman" w:hAnsi="Times New Roman"/>
          <w:sz w:val="24"/>
          <w:szCs w:val="24"/>
          <w:lang w:val="en-GB"/>
        </w:rPr>
        <w:t>members participate in the corresponding</w:t>
      </w:r>
      <w:r w:rsidR="002F77E0" w:rsidRPr="00747C24">
        <w:rPr>
          <w:rFonts w:ascii="Times New Roman" w:hAnsi="Times New Roman"/>
          <w:sz w:val="24"/>
          <w:szCs w:val="24"/>
          <w:lang w:val="en-GB"/>
        </w:rPr>
        <w:t xml:space="preserve"> bodie</w:t>
      </w:r>
      <w:r w:rsidR="002F77E0">
        <w:rPr>
          <w:rFonts w:ascii="Times New Roman" w:hAnsi="Times New Roman"/>
          <w:sz w:val="24"/>
          <w:szCs w:val="24"/>
          <w:lang w:val="en-GB"/>
        </w:rPr>
        <w:t>s</w:t>
      </w:r>
      <w:r w:rsidR="002F77E0" w:rsidRPr="00747C24">
        <w:rPr>
          <w:rFonts w:ascii="Times New Roman" w:hAnsi="Times New Roman"/>
          <w:sz w:val="24"/>
          <w:szCs w:val="24"/>
          <w:lang w:val="en-GB"/>
        </w:rPr>
        <w:t>: the IISG Board</w:t>
      </w:r>
      <w:r w:rsidR="002F77E0">
        <w:rPr>
          <w:rFonts w:ascii="Times New Roman" w:hAnsi="Times New Roman"/>
          <w:sz w:val="24"/>
          <w:szCs w:val="24"/>
          <w:lang w:val="en-GB"/>
        </w:rPr>
        <w:t xml:space="preserve"> and </w:t>
      </w:r>
      <w:r w:rsidR="002F77E0" w:rsidRPr="00747C24">
        <w:rPr>
          <w:rFonts w:ascii="Times New Roman" w:hAnsi="Times New Roman"/>
          <w:sz w:val="24"/>
          <w:szCs w:val="24"/>
          <w:lang w:val="en-GB"/>
        </w:rPr>
        <w:t>IISG Support Group</w:t>
      </w:r>
      <w:r w:rsidR="002F77E0">
        <w:rPr>
          <w:rFonts w:ascii="Times New Roman" w:hAnsi="Times New Roman"/>
          <w:sz w:val="24"/>
          <w:szCs w:val="24"/>
          <w:lang w:val="en-GB"/>
        </w:rPr>
        <w:t xml:space="preserve">, supported by </w:t>
      </w:r>
      <w:r w:rsidR="002F77E0" w:rsidRPr="00747C24">
        <w:rPr>
          <w:rFonts w:ascii="Times New Roman" w:hAnsi="Times New Roman"/>
          <w:sz w:val="24"/>
          <w:szCs w:val="24"/>
          <w:lang w:val="en-GB"/>
        </w:rPr>
        <w:t>the IISG Secretariat.</w:t>
      </w:r>
    </w:p>
    <w:p w:rsidR="002F77E0" w:rsidRPr="00747C24" w:rsidRDefault="002F77E0" w:rsidP="002F77E0">
      <w:pPr>
        <w:rPr>
          <w:rFonts w:ascii="Times New Roman" w:hAnsi="Times New Roman"/>
          <w:sz w:val="24"/>
          <w:szCs w:val="24"/>
          <w:highlight w:val="yellow"/>
          <w:lang w:val="en-GB"/>
        </w:rPr>
      </w:pPr>
      <w:r w:rsidRPr="00747C24">
        <w:rPr>
          <w:rFonts w:ascii="Times New Roman" w:hAnsi="Times New Roman"/>
          <w:sz w:val="24"/>
          <w:szCs w:val="24"/>
          <w:lang w:val="en-GB"/>
        </w:rPr>
        <w:t xml:space="preserve">The </w:t>
      </w:r>
      <w:r w:rsidRPr="00FE4658">
        <w:rPr>
          <w:rFonts w:ascii="Times New Roman" w:hAnsi="Times New Roman"/>
          <w:b/>
          <w:sz w:val="24"/>
          <w:szCs w:val="24"/>
          <w:lang w:val="en-GB"/>
        </w:rPr>
        <w:t>IISG Board</w:t>
      </w:r>
      <w:r w:rsidRPr="00747C24">
        <w:rPr>
          <w:rFonts w:ascii="Times New Roman" w:hAnsi="Times New Roman"/>
          <w:sz w:val="24"/>
          <w:szCs w:val="24"/>
          <w:lang w:val="en-GB"/>
        </w:rPr>
        <w:t xml:space="preserve"> is composed of IISG Board Members. IISG Board Members are one representative of each Western Balkans partner and one representative of the European Commission. </w:t>
      </w:r>
      <w:r>
        <w:rPr>
          <w:rFonts w:ascii="Times New Roman" w:hAnsi="Times New Roman"/>
          <w:sz w:val="24"/>
          <w:szCs w:val="24"/>
          <w:lang w:val="en-GB"/>
        </w:rPr>
        <w:t xml:space="preserve">All other IISG members may attend Board meetings as observers. The Western Balkans may meet in informal </w:t>
      </w:r>
      <w:r w:rsidRPr="0032194F">
        <w:rPr>
          <w:rFonts w:ascii="Times New Roman" w:hAnsi="Times New Roman"/>
          <w:sz w:val="24"/>
          <w:szCs w:val="24"/>
          <w:lang w:val="en-GB"/>
        </w:rPr>
        <w:t>Working Groups</w:t>
      </w:r>
      <w:r>
        <w:rPr>
          <w:rFonts w:ascii="Times New Roman" w:hAnsi="Times New Roman"/>
          <w:sz w:val="24"/>
          <w:szCs w:val="24"/>
          <w:lang w:val="en-GB"/>
        </w:rPr>
        <w:t xml:space="preserve"> meetings to provide expert contribution to all processes and products of the IISG, prior to their submission to the IISG Board.</w:t>
      </w:r>
    </w:p>
    <w:p w:rsidR="002F77E0" w:rsidRDefault="002F77E0" w:rsidP="002F77E0">
      <w:pPr>
        <w:rPr>
          <w:rFonts w:ascii="Times New Roman" w:hAnsi="Times New Roman"/>
          <w:sz w:val="24"/>
          <w:szCs w:val="24"/>
          <w:lang w:val="en-GB"/>
        </w:rPr>
      </w:pPr>
      <w:r w:rsidRPr="00747C24">
        <w:rPr>
          <w:rFonts w:ascii="Times New Roman" w:hAnsi="Times New Roman"/>
          <w:sz w:val="24"/>
          <w:szCs w:val="24"/>
          <w:lang w:val="en-GB"/>
        </w:rPr>
        <w:t xml:space="preserve">The </w:t>
      </w:r>
      <w:r w:rsidRPr="00FE4658">
        <w:rPr>
          <w:rFonts w:ascii="Times New Roman" w:hAnsi="Times New Roman"/>
          <w:b/>
          <w:sz w:val="24"/>
          <w:szCs w:val="24"/>
          <w:lang w:val="en-GB"/>
        </w:rPr>
        <w:t>Secretariat</w:t>
      </w:r>
      <w:r w:rsidRPr="00747C24">
        <w:rPr>
          <w:rFonts w:ascii="Times New Roman" w:hAnsi="Times New Roman"/>
          <w:sz w:val="24"/>
          <w:szCs w:val="24"/>
          <w:lang w:val="en-GB"/>
        </w:rPr>
        <w:t xml:space="preserve"> </w:t>
      </w:r>
      <w:r>
        <w:rPr>
          <w:rFonts w:ascii="Times New Roman" w:hAnsi="Times New Roman"/>
          <w:sz w:val="24"/>
          <w:szCs w:val="24"/>
          <w:lang w:val="en-GB"/>
        </w:rPr>
        <w:t>provides support to the IISG Board and IISG Support Group</w:t>
      </w:r>
      <w:r w:rsidRPr="00747C24">
        <w:rPr>
          <w:rFonts w:ascii="Times New Roman" w:hAnsi="Times New Roman"/>
          <w:sz w:val="24"/>
          <w:szCs w:val="24"/>
          <w:lang w:val="en-GB"/>
        </w:rPr>
        <w:t xml:space="preserve">. </w:t>
      </w:r>
    </w:p>
    <w:p w:rsidR="002F77E0" w:rsidRDefault="002F77E0" w:rsidP="002F77E0">
      <w:pPr>
        <w:rPr>
          <w:rFonts w:ascii="Times New Roman" w:hAnsi="Times New Roman"/>
          <w:sz w:val="24"/>
          <w:szCs w:val="24"/>
          <w:lang w:val="en-GB"/>
        </w:rPr>
      </w:pPr>
      <w:r w:rsidRPr="00747C24">
        <w:rPr>
          <w:rFonts w:ascii="Times New Roman" w:hAnsi="Times New Roman"/>
          <w:sz w:val="24"/>
          <w:szCs w:val="24"/>
          <w:lang w:val="en-GB"/>
        </w:rPr>
        <w:t xml:space="preserve">The </w:t>
      </w:r>
      <w:r>
        <w:rPr>
          <w:rFonts w:ascii="Times New Roman" w:hAnsi="Times New Roman"/>
          <w:sz w:val="24"/>
          <w:szCs w:val="24"/>
          <w:lang w:val="en-GB"/>
        </w:rPr>
        <w:t xml:space="preserve">three pillars under </w:t>
      </w:r>
      <w:r w:rsidRPr="00FE4658">
        <w:rPr>
          <w:rFonts w:ascii="Times New Roman" w:hAnsi="Times New Roman"/>
          <w:b/>
          <w:sz w:val="24"/>
          <w:szCs w:val="24"/>
          <w:lang w:val="en-GB"/>
        </w:rPr>
        <w:t>Support Group</w:t>
      </w:r>
      <w:r>
        <w:rPr>
          <w:rFonts w:ascii="Times New Roman" w:hAnsi="Times New Roman"/>
          <w:sz w:val="24"/>
          <w:szCs w:val="24"/>
          <w:lang w:val="en-GB"/>
        </w:rPr>
        <w:t xml:space="preserve"> (WB </w:t>
      </w:r>
      <w:proofErr w:type="spellStart"/>
      <w:r>
        <w:rPr>
          <w:rFonts w:ascii="Times New Roman" w:hAnsi="Times New Roman"/>
          <w:sz w:val="24"/>
          <w:szCs w:val="24"/>
          <w:lang w:val="en-GB"/>
        </w:rPr>
        <w:t>CTi</w:t>
      </w:r>
      <w:proofErr w:type="spellEnd"/>
      <w:r>
        <w:rPr>
          <w:rFonts w:ascii="Times New Roman" w:hAnsi="Times New Roman"/>
          <w:sz w:val="24"/>
          <w:szCs w:val="24"/>
          <w:lang w:val="en-GB"/>
        </w:rPr>
        <w:t xml:space="preserve">, WB </w:t>
      </w:r>
      <w:proofErr w:type="spellStart"/>
      <w:proofErr w:type="gramStart"/>
      <w:r>
        <w:rPr>
          <w:rFonts w:ascii="Times New Roman" w:hAnsi="Times New Roman"/>
          <w:sz w:val="24"/>
          <w:szCs w:val="24"/>
          <w:lang w:val="en-GB"/>
        </w:rPr>
        <w:t>BSi</w:t>
      </w:r>
      <w:proofErr w:type="spellEnd"/>
      <w:proofErr w:type="gramEnd"/>
      <w:r>
        <w:rPr>
          <w:rFonts w:ascii="Times New Roman" w:hAnsi="Times New Roman"/>
          <w:sz w:val="24"/>
          <w:szCs w:val="24"/>
          <w:lang w:val="en-GB"/>
        </w:rPr>
        <w:t xml:space="preserve">, WB </w:t>
      </w:r>
      <w:proofErr w:type="spellStart"/>
      <w:r>
        <w:rPr>
          <w:rFonts w:ascii="Times New Roman" w:hAnsi="Times New Roman"/>
          <w:sz w:val="24"/>
          <w:szCs w:val="24"/>
          <w:lang w:val="en-GB"/>
        </w:rPr>
        <w:t>CSCi</w:t>
      </w:r>
      <w:proofErr w:type="spellEnd"/>
      <w:r>
        <w:rPr>
          <w:rFonts w:ascii="Times New Roman" w:hAnsi="Times New Roman"/>
          <w:sz w:val="24"/>
          <w:szCs w:val="24"/>
          <w:lang w:val="en-GB"/>
        </w:rPr>
        <w:t xml:space="preserve">) </w:t>
      </w:r>
      <w:r w:rsidRPr="00747C24">
        <w:rPr>
          <w:rFonts w:ascii="Times New Roman" w:hAnsi="Times New Roman"/>
          <w:sz w:val="24"/>
          <w:szCs w:val="24"/>
          <w:lang w:val="en-GB"/>
        </w:rPr>
        <w:t xml:space="preserve">are </w:t>
      </w:r>
      <w:r>
        <w:rPr>
          <w:rFonts w:ascii="Times New Roman" w:hAnsi="Times New Roman"/>
          <w:sz w:val="24"/>
          <w:szCs w:val="24"/>
          <w:lang w:val="en-GB"/>
        </w:rPr>
        <w:t>technical</w:t>
      </w:r>
      <w:r w:rsidRPr="00747C24">
        <w:rPr>
          <w:rFonts w:ascii="Times New Roman" w:hAnsi="Times New Roman"/>
          <w:sz w:val="24"/>
          <w:szCs w:val="24"/>
          <w:lang w:val="en-GB"/>
        </w:rPr>
        <w:t xml:space="preserve"> structures and are composed of </w:t>
      </w:r>
      <w:r>
        <w:rPr>
          <w:rFonts w:ascii="Times New Roman" w:hAnsi="Times New Roman"/>
          <w:sz w:val="24"/>
          <w:szCs w:val="24"/>
          <w:lang w:val="en-GB"/>
        </w:rPr>
        <w:t>representatives of IISG Members (</w:t>
      </w:r>
      <w:r w:rsidRPr="00747C24">
        <w:rPr>
          <w:rFonts w:ascii="Times New Roman" w:hAnsi="Times New Roman"/>
          <w:sz w:val="24"/>
          <w:szCs w:val="24"/>
          <w:lang w:val="en-GB"/>
        </w:rPr>
        <w:t>Western Balkans</w:t>
      </w:r>
      <w:r>
        <w:rPr>
          <w:rFonts w:ascii="Times New Roman" w:hAnsi="Times New Roman"/>
          <w:sz w:val="24"/>
          <w:szCs w:val="24"/>
          <w:lang w:val="en-GB"/>
        </w:rPr>
        <w:t xml:space="preserve"> and</w:t>
      </w:r>
      <w:r w:rsidRPr="00747C24">
        <w:rPr>
          <w:rFonts w:ascii="Times New Roman" w:hAnsi="Times New Roman"/>
          <w:sz w:val="24"/>
          <w:szCs w:val="24"/>
          <w:lang w:val="en-GB"/>
        </w:rPr>
        <w:t xml:space="preserve"> relevant international partners operating in the region (international organisations, EU Member States, other stat</w:t>
      </w:r>
      <w:r>
        <w:rPr>
          <w:rFonts w:ascii="Times New Roman" w:hAnsi="Times New Roman"/>
          <w:sz w:val="24"/>
          <w:szCs w:val="24"/>
          <w:lang w:val="en-GB"/>
        </w:rPr>
        <w:t>es, other international actors).</w:t>
      </w:r>
      <w:r w:rsidRPr="00747C24">
        <w:rPr>
          <w:rFonts w:ascii="Times New Roman" w:hAnsi="Times New Roman"/>
          <w:sz w:val="24"/>
          <w:szCs w:val="24"/>
          <w:lang w:val="en-GB"/>
        </w:rPr>
        <w:t xml:space="preserve">  </w:t>
      </w:r>
    </w:p>
    <w:p w:rsidR="002F77E0" w:rsidRPr="00747C24" w:rsidRDefault="002F77E0" w:rsidP="002F77E0">
      <w:pPr>
        <w:rPr>
          <w:rFonts w:ascii="Times New Roman" w:hAnsi="Times New Roman"/>
          <w:sz w:val="24"/>
          <w:szCs w:val="24"/>
          <w:lang w:val="en-GB"/>
        </w:rPr>
      </w:pPr>
      <w:r>
        <w:rPr>
          <w:rFonts w:ascii="Times New Roman" w:hAnsi="Times New Roman"/>
          <w:sz w:val="24"/>
          <w:szCs w:val="24"/>
          <w:lang w:val="en-GB"/>
        </w:rPr>
        <w:lastRenderedPageBreak/>
        <w:t>T</w:t>
      </w:r>
      <w:r w:rsidRPr="00747C24">
        <w:rPr>
          <w:rFonts w:ascii="Times New Roman" w:hAnsi="Times New Roman"/>
          <w:sz w:val="24"/>
          <w:szCs w:val="24"/>
          <w:lang w:val="en-GB"/>
        </w:rPr>
        <w:t xml:space="preserve">he representatives </w:t>
      </w:r>
      <w:r>
        <w:rPr>
          <w:rFonts w:ascii="Times New Roman" w:hAnsi="Times New Roman"/>
          <w:sz w:val="24"/>
          <w:szCs w:val="24"/>
          <w:lang w:val="en-GB"/>
        </w:rPr>
        <w:t xml:space="preserve">of IISG Members </w:t>
      </w:r>
      <w:r w:rsidRPr="00747C24">
        <w:rPr>
          <w:rFonts w:ascii="Times New Roman" w:hAnsi="Times New Roman"/>
          <w:sz w:val="24"/>
          <w:szCs w:val="24"/>
          <w:lang w:val="en-GB"/>
        </w:rPr>
        <w:t>should be technical experts in the specific IISG pillar</w:t>
      </w:r>
      <w:r>
        <w:rPr>
          <w:rFonts w:ascii="Times New Roman" w:hAnsi="Times New Roman"/>
          <w:sz w:val="24"/>
          <w:szCs w:val="24"/>
          <w:lang w:val="en-GB"/>
        </w:rPr>
        <w:t>. The</w:t>
      </w:r>
      <w:r w:rsidRPr="00747C24">
        <w:rPr>
          <w:rFonts w:ascii="Times New Roman" w:hAnsi="Times New Roman"/>
          <w:sz w:val="24"/>
          <w:szCs w:val="24"/>
          <w:lang w:val="en-GB"/>
        </w:rPr>
        <w:t xml:space="preserve"> Support Group is a technical forum where its members meet on a regular basis.</w:t>
      </w:r>
    </w:p>
    <w:p w:rsidR="002F77E0" w:rsidRPr="00747C24" w:rsidRDefault="002F77E0" w:rsidP="002F77E0">
      <w:pPr>
        <w:rPr>
          <w:rFonts w:ascii="Times New Roman" w:hAnsi="Times New Roman"/>
          <w:sz w:val="24"/>
          <w:szCs w:val="24"/>
          <w:lang w:val="en-GB"/>
        </w:rPr>
      </w:pPr>
      <w:r w:rsidRPr="00747C24">
        <w:rPr>
          <w:rFonts w:ascii="Times New Roman" w:hAnsi="Times New Roman"/>
          <w:sz w:val="24"/>
          <w:szCs w:val="24"/>
          <w:lang w:val="en-GB"/>
        </w:rPr>
        <w:t>It works with the Secretariat as regards all of the Secretariat’s tasks enumerated above under 2.3.2 b), including by:</w:t>
      </w:r>
    </w:p>
    <w:p w:rsidR="002F77E0" w:rsidRPr="00747C24" w:rsidRDefault="002F77E0" w:rsidP="002F77E0">
      <w:pPr>
        <w:pStyle w:val="ListParagraph"/>
        <w:numPr>
          <w:ilvl w:val="0"/>
          <w:numId w:val="5"/>
        </w:numPr>
        <w:spacing w:line="276" w:lineRule="auto"/>
        <w:rPr>
          <w:rFonts w:ascii="Times New Roman" w:hAnsi="Times New Roman"/>
          <w:sz w:val="24"/>
          <w:szCs w:val="24"/>
          <w:lang w:val="en-GB"/>
        </w:rPr>
      </w:pPr>
      <w:r w:rsidRPr="00747C24">
        <w:rPr>
          <w:rFonts w:ascii="Times New Roman" w:hAnsi="Times New Roman"/>
          <w:sz w:val="24"/>
          <w:szCs w:val="24"/>
          <w:lang w:val="en-GB"/>
        </w:rPr>
        <w:t>Contributing to the “Biennial Needs Mapping” and the “Annual Response Mapping”. Each member of the Support Group commits to informing the Secretariat of any ongoing or future development in the area of each relevant pillar (such as new laws and implementing decisions, strategies and action plans, actions in general).;</w:t>
      </w:r>
    </w:p>
    <w:p w:rsidR="002F77E0" w:rsidRPr="00747C24" w:rsidRDefault="002F77E0" w:rsidP="002F77E0">
      <w:pPr>
        <w:pStyle w:val="ListParagraph"/>
        <w:numPr>
          <w:ilvl w:val="0"/>
          <w:numId w:val="5"/>
        </w:numPr>
        <w:spacing w:line="276" w:lineRule="auto"/>
        <w:rPr>
          <w:rFonts w:ascii="Times New Roman" w:hAnsi="Times New Roman"/>
          <w:sz w:val="24"/>
          <w:szCs w:val="24"/>
          <w:lang w:val="en-GB"/>
        </w:rPr>
      </w:pPr>
      <w:r w:rsidRPr="00747C24">
        <w:rPr>
          <w:rFonts w:ascii="Times New Roman" w:hAnsi="Times New Roman"/>
          <w:sz w:val="24"/>
          <w:szCs w:val="24"/>
          <w:lang w:val="en-GB"/>
        </w:rPr>
        <w:t>Stimulating debate and generating new ideas for increased synergies and cooperation;</w:t>
      </w:r>
    </w:p>
    <w:p w:rsidR="002F77E0" w:rsidRPr="00747C24" w:rsidRDefault="002F77E0" w:rsidP="002F77E0">
      <w:pPr>
        <w:pStyle w:val="ListParagraph"/>
        <w:numPr>
          <w:ilvl w:val="0"/>
          <w:numId w:val="5"/>
        </w:numPr>
        <w:spacing w:line="276" w:lineRule="auto"/>
        <w:rPr>
          <w:rFonts w:ascii="Times New Roman" w:hAnsi="Times New Roman"/>
          <w:sz w:val="24"/>
          <w:szCs w:val="24"/>
          <w:lang w:val="en-GB"/>
        </w:rPr>
      </w:pPr>
      <w:r w:rsidRPr="00747C24">
        <w:rPr>
          <w:rFonts w:ascii="Times New Roman" w:hAnsi="Times New Roman"/>
          <w:sz w:val="24"/>
          <w:szCs w:val="24"/>
          <w:lang w:val="en-GB"/>
        </w:rPr>
        <w:t>Assisting the Secretariat in reaching out to relevant stakeholders nationally and regionally and gathering information.</w:t>
      </w:r>
    </w:p>
    <w:p w:rsidR="002F77E0" w:rsidRPr="00747C24" w:rsidRDefault="002F77E0" w:rsidP="002F77E0">
      <w:pPr>
        <w:pStyle w:val="Heading1"/>
        <w:numPr>
          <w:ilvl w:val="0"/>
          <w:numId w:val="7"/>
        </w:numPr>
        <w:spacing w:line="276" w:lineRule="auto"/>
        <w:jc w:val="left"/>
        <w:rPr>
          <w:lang w:val="en-GB"/>
        </w:rPr>
      </w:pPr>
      <w:r w:rsidRPr="00747C24">
        <w:rPr>
          <w:lang w:val="en-GB"/>
        </w:rPr>
        <w:t xml:space="preserve">Criteria </w:t>
      </w:r>
      <w:r w:rsidRPr="00747C24">
        <w:t>for</w:t>
      </w:r>
      <w:r w:rsidRPr="00747C24">
        <w:rPr>
          <w:lang w:val="en-GB"/>
        </w:rPr>
        <w:t xml:space="preserve"> inclusion of new IISG members</w:t>
      </w:r>
    </w:p>
    <w:p w:rsidR="002F77E0" w:rsidRPr="00747C24" w:rsidRDefault="004A3FF4" w:rsidP="002F77E0">
      <w:pPr>
        <w:tabs>
          <w:tab w:val="left" w:pos="0"/>
        </w:tabs>
        <w:rPr>
          <w:rFonts w:ascii="Times New Roman" w:hAnsi="Times New Roman"/>
          <w:sz w:val="24"/>
          <w:szCs w:val="24"/>
          <w:lang w:val="en-GB"/>
        </w:rPr>
      </w:pPr>
      <w:r>
        <w:rPr>
          <w:rFonts w:ascii="Times New Roman" w:hAnsi="Times New Roman"/>
          <w:sz w:val="24"/>
          <w:szCs w:val="24"/>
          <w:lang w:val="en-GB"/>
        </w:rPr>
        <w:t xml:space="preserve">New </w:t>
      </w:r>
      <w:r w:rsidR="002F77E0" w:rsidRPr="00747C24">
        <w:rPr>
          <w:rFonts w:ascii="Times New Roman" w:hAnsi="Times New Roman"/>
          <w:sz w:val="24"/>
          <w:szCs w:val="24"/>
          <w:lang w:val="en-GB"/>
        </w:rPr>
        <w:t xml:space="preserve">members of the IISG are approved by the IISG Board. </w:t>
      </w:r>
    </w:p>
    <w:p w:rsidR="002F77E0" w:rsidRPr="00747C24" w:rsidRDefault="002F77E0" w:rsidP="002F77E0">
      <w:pPr>
        <w:tabs>
          <w:tab w:val="left" w:pos="0"/>
        </w:tabs>
        <w:rPr>
          <w:rFonts w:ascii="Times New Roman" w:hAnsi="Times New Roman"/>
          <w:sz w:val="24"/>
          <w:szCs w:val="24"/>
          <w:lang w:val="en-GB"/>
        </w:rPr>
      </w:pPr>
      <w:r w:rsidRPr="00747C24">
        <w:rPr>
          <w:rFonts w:ascii="Times New Roman" w:hAnsi="Times New Roman"/>
          <w:sz w:val="24"/>
          <w:szCs w:val="24"/>
          <w:lang w:val="en-GB"/>
        </w:rPr>
        <w:t>In order to become IISG member, the potential member</w:t>
      </w:r>
      <w:r>
        <w:rPr>
          <w:rFonts w:ascii="Times New Roman" w:hAnsi="Times New Roman"/>
          <w:sz w:val="24"/>
          <w:szCs w:val="24"/>
          <w:lang w:val="en-GB"/>
        </w:rPr>
        <w:t xml:space="preserve"> (</w:t>
      </w:r>
      <w:r w:rsidRPr="00747C24">
        <w:rPr>
          <w:rFonts w:ascii="Times New Roman" w:hAnsi="Times New Roman"/>
          <w:sz w:val="24"/>
          <w:szCs w:val="24"/>
          <w:lang w:val="en-GB"/>
        </w:rPr>
        <w:t>Western Balkans’ relevant international pa</w:t>
      </w:r>
      <w:r>
        <w:rPr>
          <w:rFonts w:ascii="Times New Roman" w:hAnsi="Times New Roman"/>
          <w:sz w:val="24"/>
          <w:szCs w:val="24"/>
          <w:lang w:val="en-GB"/>
        </w:rPr>
        <w:t xml:space="preserve">rtners operating in the region such as </w:t>
      </w:r>
      <w:r w:rsidRPr="00747C24">
        <w:rPr>
          <w:rFonts w:ascii="Times New Roman" w:hAnsi="Times New Roman"/>
          <w:sz w:val="24"/>
          <w:szCs w:val="24"/>
          <w:lang w:val="en-GB"/>
        </w:rPr>
        <w:t>international organisations, EU Member States, other states, other international actors) will undergo an assessment whether it fulfils the following criteria:</w:t>
      </w:r>
    </w:p>
    <w:p w:rsidR="002F77E0" w:rsidRPr="00747C24" w:rsidRDefault="002F77E0" w:rsidP="002F77E0">
      <w:pPr>
        <w:pStyle w:val="ListParagraph"/>
        <w:numPr>
          <w:ilvl w:val="0"/>
          <w:numId w:val="6"/>
        </w:numPr>
        <w:tabs>
          <w:tab w:val="left" w:pos="0"/>
        </w:tabs>
        <w:spacing w:line="276" w:lineRule="auto"/>
        <w:rPr>
          <w:rFonts w:ascii="Times New Roman" w:hAnsi="Times New Roman"/>
          <w:sz w:val="24"/>
          <w:szCs w:val="24"/>
          <w:lang w:val="en-GB"/>
        </w:rPr>
      </w:pPr>
      <w:r w:rsidRPr="00747C24">
        <w:rPr>
          <w:rFonts w:ascii="Times New Roman" w:hAnsi="Times New Roman"/>
          <w:sz w:val="24"/>
          <w:szCs w:val="24"/>
          <w:lang w:val="en-GB"/>
        </w:rPr>
        <w:t xml:space="preserve">like-minded partner; </w:t>
      </w:r>
    </w:p>
    <w:p w:rsidR="002F77E0" w:rsidRPr="00747C24" w:rsidRDefault="002F77E0" w:rsidP="002F77E0">
      <w:pPr>
        <w:pStyle w:val="ListParagraph"/>
        <w:numPr>
          <w:ilvl w:val="0"/>
          <w:numId w:val="6"/>
        </w:numPr>
        <w:tabs>
          <w:tab w:val="left" w:pos="0"/>
        </w:tabs>
        <w:spacing w:line="276" w:lineRule="auto"/>
        <w:rPr>
          <w:rFonts w:ascii="Times New Roman" w:hAnsi="Times New Roman"/>
          <w:sz w:val="24"/>
          <w:szCs w:val="24"/>
          <w:lang w:val="en-GB"/>
        </w:rPr>
      </w:pPr>
      <w:r w:rsidRPr="00747C24">
        <w:rPr>
          <w:rFonts w:ascii="Times New Roman" w:hAnsi="Times New Roman"/>
          <w:sz w:val="24"/>
          <w:szCs w:val="24"/>
          <w:lang w:val="en-GB"/>
        </w:rPr>
        <w:t xml:space="preserve">commitment to regional cooperation in the WB; </w:t>
      </w:r>
    </w:p>
    <w:p w:rsidR="002F77E0" w:rsidRDefault="002F77E0" w:rsidP="002F77E0">
      <w:pPr>
        <w:pStyle w:val="ListParagraph"/>
        <w:numPr>
          <w:ilvl w:val="0"/>
          <w:numId w:val="6"/>
        </w:numPr>
        <w:tabs>
          <w:tab w:val="left" w:pos="0"/>
        </w:tabs>
        <w:spacing w:line="276" w:lineRule="auto"/>
        <w:rPr>
          <w:rFonts w:ascii="Times New Roman" w:hAnsi="Times New Roman"/>
          <w:sz w:val="24"/>
          <w:szCs w:val="24"/>
          <w:lang w:val="en-GB"/>
        </w:rPr>
      </w:pPr>
      <w:r w:rsidRPr="00747C24">
        <w:rPr>
          <w:rFonts w:ascii="Times New Roman" w:hAnsi="Times New Roman"/>
          <w:sz w:val="24"/>
          <w:szCs w:val="24"/>
          <w:lang w:val="en-GB"/>
        </w:rPr>
        <w:t>Support for EU values, EU policies and the EU perspective for the region.</w:t>
      </w:r>
    </w:p>
    <w:p w:rsidR="002F77E0" w:rsidRPr="002F4369" w:rsidRDefault="002F77E0" w:rsidP="002F77E0">
      <w:pPr>
        <w:tabs>
          <w:tab w:val="left" w:pos="0"/>
        </w:tabs>
        <w:rPr>
          <w:rFonts w:ascii="Times New Roman" w:hAnsi="Times New Roman"/>
          <w:sz w:val="24"/>
          <w:szCs w:val="24"/>
          <w:lang w:val="en-GB"/>
        </w:rPr>
      </w:pPr>
      <w:r>
        <w:rPr>
          <w:rFonts w:ascii="Times New Roman" w:hAnsi="Times New Roman"/>
          <w:sz w:val="24"/>
          <w:szCs w:val="24"/>
          <w:lang w:val="en-GB"/>
        </w:rPr>
        <w:t xml:space="preserve">The EU Justice and Home Affairs </w:t>
      </w:r>
      <w:r w:rsidR="004A3FF4">
        <w:rPr>
          <w:rFonts w:ascii="Times New Roman" w:hAnsi="Times New Roman"/>
          <w:sz w:val="24"/>
          <w:szCs w:val="24"/>
          <w:lang w:val="en-GB"/>
        </w:rPr>
        <w:t xml:space="preserve">may become an IISG member, upon notification to the Board. </w:t>
      </w:r>
    </w:p>
    <w:p w:rsidR="002F77E0" w:rsidRPr="00747C24" w:rsidRDefault="002F77E0" w:rsidP="002F77E0">
      <w:pPr>
        <w:pStyle w:val="Heading2"/>
        <w:numPr>
          <w:ilvl w:val="1"/>
          <w:numId w:val="7"/>
        </w:numPr>
        <w:spacing w:line="276" w:lineRule="auto"/>
        <w:jc w:val="left"/>
        <w:rPr>
          <w:lang w:val="en-GB"/>
        </w:rPr>
      </w:pPr>
      <w:r w:rsidRPr="00747C24">
        <w:t>Procedure</w:t>
      </w:r>
    </w:p>
    <w:p w:rsidR="002F77E0" w:rsidRPr="00747C24" w:rsidRDefault="002F77E0" w:rsidP="002F77E0">
      <w:pPr>
        <w:rPr>
          <w:rFonts w:ascii="Times New Roman" w:hAnsi="Times New Roman"/>
          <w:color w:val="000000" w:themeColor="text1"/>
          <w:sz w:val="24"/>
          <w:szCs w:val="24"/>
          <w:lang w:val="en-GB"/>
        </w:rPr>
      </w:pPr>
      <w:r w:rsidRPr="00747C24">
        <w:rPr>
          <w:rFonts w:ascii="Times New Roman" w:hAnsi="Times New Roman"/>
          <w:color w:val="000000" w:themeColor="text1"/>
          <w:sz w:val="24"/>
          <w:szCs w:val="24"/>
          <w:lang w:val="en-GB"/>
        </w:rPr>
        <w:t xml:space="preserve">The procedure for becoming an IISG member </w:t>
      </w:r>
      <w:r>
        <w:rPr>
          <w:rFonts w:ascii="Times New Roman" w:hAnsi="Times New Roman"/>
          <w:color w:val="000000" w:themeColor="text1"/>
          <w:sz w:val="24"/>
          <w:szCs w:val="24"/>
          <w:lang w:val="en-GB"/>
        </w:rPr>
        <w:t>is as follows</w:t>
      </w:r>
      <w:r w:rsidRPr="00747C24">
        <w:rPr>
          <w:rFonts w:ascii="Times New Roman" w:hAnsi="Times New Roman"/>
          <w:color w:val="000000" w:themeColor="text1"/>
          <w:sz w:val="24"/>
          <w:szCs w:val="24"/>
          <w:lang w:val="en-GB"/>
        </w:rPr>
        <w:t>:</w:t>
      </w:r>
    </w:p>
    <w:p w:rsidR="002F77E0" w:rsidRDefault="002F77E0" w:rsidP="00BE1AFD">
      <w:pPr>
        <w:pStyle w:val="ListParagraph"/>
        <w:numPr>
          <w:ilvl w:val="0"/>
          <w:numId w:val="3"/>
        </w:numPr>
        <w:spacing w:line="276" w:lineRule="auto"/>
        <w:rPr>
          <w:rFonts w:ascii="Times New Roman" w:hAnsi="Times New Roman"/>
          <w:color w:val="000000" w:themeColor="text1"/>
          <w:sz w:val="24"/>
          <w:szCs w:val="24"/>
          <w:lang w:val="en-GB"/>
        </w:rPr>
      </w:pPr>
      <w:r w:rsidRPr="00BE1AFD">
        <w:rPr>
          <w:rFonts w:ascii="Times New Roman" w:hAnsi="Times New Roman"/>
          <w:color w:val="000000" w:themeColor="text1"/>
          <w:sz w:val="24"/>
          <w:szCs w:val="24"/>
          <w:lang w:val="en-GB"/>
        </w:rPr>
        <w:t>IISG Secretariat makes in-house identification of all possible partners that can be interested in the IISG process</w:t>
      </w:r>
      <w:r w:rsidR="00BE1AFD" w:rsidRPr="00BE1AFD">
        <w:rPr>
          <w:rFonts w:ascii="Times New Roman" w:hAnsi="Times New Roman"/>
          <w:color w:val="000000" w:themeColor="text1"/>
          <w:sz w:val="24"/>
          <w:szCs w:val="24"/>
          <w:lang w:val="en-GB"/>
        </w:rPr>
        <w:t xml:space="preserve"> and </w:t>
      </w:r>
      <w:r w:rsidRPr="00BE1AFD">
        <w:rPr>
          <w:rFonts w:ascii="Times New Roman" w:hAnsi="Times New Roman"/>
          <w:color w:val="000000" w:themeColor="text1"/>
          <w:sz w:val="24"/>
          <w:szCs w:val="24"/>
          <w:lang w:val="en-GB"/>
        </w:rPr>
        <w:t>extends official invitation to all identified partners;</w:t>
      </w:r>
    </w:p>
    <w:p w:rsidR="00BE1AFD" w:rsidRPr="00BE1AFD" w:rsidRDefault="00BE1AFD" w:rsidP="00BE1AFD">
      <w:pPr>
        <w:pStyle w:val="ListParagraph"/>
        <w:numPr>
          <w:ilvl w:val="0"/>
          <w:numId w:val="3"/>
        </w:numPr>
        <w:spacing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Alternatively, any interested partner may reach out to the IISG Secretariat directly;</w:t>
      </w:r>
    </w:p>
    <w:p w:rsidR="002F77E0" w:rsidRPr="00747C24" w:rsidRDefault="002F77E0" w:rsidP="002F77E0">
      <w:pPr>
        <w:pStyle w:val="ListParagraph"/>
        <w:numPr>
          <w:ilvl w:val="0"/>
          <w:numId w:val="3"/>
        </w:numPr>
        <w:spacing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The future potential members </w:t>
      </w:r>
      <w:r w:rsidRPr="00747C24">
        <w:rPr>
          <w:rFonts w:ascii="Times New Roman" w:hAnsi="Times New Roman"/>
          <w:color w:val="000000" w:themeColor="text1"/>
          <w:sz w:val="24"/>
          <w:szCs w:val="24"/>
          <w:lang w:val="en-GB"/>
        </w:rPr>
        <w:t xml:space="preserve">express </w:t>
      </w:r>
      <w:r>
        <w:rPr>
          <w:rFonts w:ascii="Times New Roman" w:hAnsi="Times New Roman"/>
          <w:color w:val="000000" w:themeColor="text1"/>
          <w:sz w:val="24"/>
          <w:szCs w:val="24"/>
          <w:lang w:val="en-GB"/>
        </w:rPr>
        <w:t xml:space="preserve">interest for membership </w:t>
      </w:r>
      <w:r w:rsidR="00BE1AFD">
        <w:rPr>
          <w:rFonts w:ascii="Times New Roman" w:hAnsi="Times New Roman"/>
          <w:color w:val="000000" w:themeColor="text1"/>
          <w:sz w:val="24"/>
          <w:szCs w:val="24"/>
          <w:lang w:val="en-GB"/>
        </w:rPr>
        <w:t xml:space="preserve">by using </w:t>
      </w:r>
      <w:r>
        <w:rPr>
          <w:rFonts w:ascii="Times New Roman" w:hAnsi="Times New Roman"/>
          <w:color w:val="000000" w:themeColor="text1"/>
          <w:sz w:val="24"/>
          <w:szCs w:val="24"/>
          <w:lang w:val="en-GB"/>
        </w:rPr>
        <w:t xml:space="preserve">Annex </w:t>
      </w:r>
      <w:r w:rsidRPr="009859ED">
        <w:rPr>
          <w:rFonts w:ascii="Times New Roman" w:hAnsi="Times New Roman"/>
          <w:color w:val="000000" w:themeColor="text1"/>
          <w:sz w:val="24"/>
          <w:szCs w:val="24"/>
          <w:lang w:val="en-GB"/>
        </w:rPr>
        <w:t xml:space="preserve">– </w:t>
      </w:r>
      <w:r w:rsidR="00BE1AFD">
        <w:rPr>
          <w:rFonts w:ascii="Times New Roman" w:hAnsi="Times New Roman"/>
          <w:color w:val="000000" w:themeColor="text1"/>
          <w:sz w:val="24"/>
          <w:szCs w:val="24"/>
          <w:lang w:val="en-GB"/>
        </w:rPr>
        <w:t xml:space="preserve">expression of interest </w:t>
      </w:r>
      <w:r w:rsidRPr="009859ED">
        <w:rPr>
          <w:rFonts w:ascii="Times New Roman" w:hAnsi="Times New Roman"/>
          <w:color w:val="000000" w:themeColor="text1"/>
          <w:sz w:val="24"/>
          <w:szCs w:val="24"/>
          <w:lang w:val="en-GB"/>
        </w:rPr>
        <w:t>form</w:t>
      </w:r>
      <w:r>
        <w:rPr>
          <w:rFonts w:ascii="Times New Roman" w:hAnsi="Times New Roman"/>
          <w:color w:val="000000" w:themeColor="text1"/>
          <w:sz w:val="24"/>
          <w:szCs w:val="24"/>
          <w:lang w:val="en-GB"/>
        </w:rPr>
        <w:t>)</w:t>
      </w:r>
      <w:r w:rsidRPr="00747C24">
        <w:rPr>
          <w:rFonts w:ascii="Times New Roman" w:hAnsi="Times New Roman"/>
          <w:color w:val="000000" w:themeColor="text1"/>
          <w:sz w:val="24"/>
          <w:szCs w:val="24"/>
          <w:lang w:val="en-GB"/>
        </w:rPr>
        <w:t>;</w:t>
      </w:r>
    </w:p>
    <w:p w:rsidR="002F77E0" w:rsidRDefault="002F77E0" w:rsidP="002F77E0">
      <w:pPr>
        <w:pStyle w:val="ListParagraph"/>
        <w:numPr>
          <w:ilvl w:val="0"/>
          <w:numId w:val="3"/>
        </w:numPr>
        <w:spacing w:line="276" w:lineRule="auto"/>
        <w:rPr>
          <w:rFonts w:ascii="Times New Roman" w:hAnsi="Times New Roman"/>
          <w:color w:val="000000" w:themeColor="text1"/>
          <w:sz w:val="24"/>
          <w:szCs w:val="24"/>
          <w:lang w:val="en-GB"/>
        </w:rPr>
      </w:pPr>
      <w:r w:rsidRPr="00747C24">
        <w:rPr>
          <w:rFonts w:ascii="Times New Roman" w:hAnsi="Times New Roman"/>
          <w:color w:val="000000" w:themeColor="text1"/>
          <w:sz w:val="24"/>
          <w:szCs w:val="24"/>
          <w:lang w:val="en-GB"/>
        </w:rPr>
        <w:t>IISG Secretariat</w:t>
      </w:r>
      <w:r>
        <w:rPr>
          <w:rFonts w:ascii="Times New Roman" w:hAnsi="Times New Roman"/>
          <w:color w:val="000000" w:themeColor="text1"/>
          <w:sz w:val="24"/>
          <w:szCs w:val="24"/>
          <w:lang w:val="en-GB"/>
        </w:rPr>
        <w:t xml:space="preserve"> prepares </w:t>
      </w:r>
      <w:r w:rsidRPr="00747C24">
        <w:rPr>
          <w:rFonts w:ascii="Times New Roman" w:hAnsi="Times New Roman"/>
          <w:color w:val="000000" w:themeColor="text1"/>
          <w:sz w:val="24"/>
          <w:szCs w:val="24"/>
          <w:lang w:val="en-GB"/>
        </w:rPr>
        <w:t xml:space="preserve">the list of </w:t>
      </w:r>
      <w:r>
        <w:rPr>
          <w:rFonts w:ascii="Times New Roman" w:hAnsi="Times New Roman"/>
          <w:color w:val="000000" w:themeColor="text1"/>
          <w:sz w:val="24"/>
          <w:szCs w:val="24"/>
          <w:lang w:val="en-GB"/>
        </w:rPr>
        <w:t xml:space="preserve">potential </w:t>
      </w:r>
      <w:r w:rsidRPr="00747C24">
        <w:rPr>
          <w:rFonts w:ascii="Times New Roman" w:hAnsi="Times New Roman"/>
          <w:color w:val="000000" w:themeColor="text1"/>
          <w:sz w:val="24"/>
          <w:szCs w:val="24"/>
          <w:lang w:val="en-GB"/>
        </w:rPr>
        <w:t xml:space="preserve">members to the IISG Board </w:t>
      </w:r>
      <w:r w:rsidR="00DC4796">
        <w:rPr>
          <w:rFonts w:ascii="Times New Roman" w:hAnsi="Times New Roman"/>
          <w:color w:val="000000" w:themeColor="text1"/>
          <w:sz w:val="24"/>
          <w:szCs w:val="24"/>
          <w:lang w:val="en-GB"/>
        </w:rPr>
        <w:t xml:space="preserve">as well as a brief assessment on the above-mentioned criteria </w:t>
      </w:r>
      <w:r w:rsidRPr="00747C24">
        <w:rPr>
          <w:rFonts w:ascii="Times New Roman" w:hAnsi="Times New Roman"/>
          <w:color w:val="000000" w:themeColor="text1"/>
          <w:sz w:val="24"/>
          <w:szCs w:val="24"/>
          <w:lang w:val="en-GB"/>
        </w:rPr>
        <w:t xml:space="preserve">for its </w:t>
      </w:r>
      <w:r w:rsidR="00BE1AFD">
        <w:rPr>
          <w:rFonts w:ascii="Times New Roman" w:hAnsi="Times New Roman"/>
          <w:color w:val="000000" w:themeColor="text1"/>
          <w:sz w:val="24"/>
          <w:szCs w:val="24"/>
          <w:lang w:val="en-GB"/>
        </w:rPr>
        <w:t>approval either during a Board meeting or through a silent written procedure</w:t>
      </w:r>
      <w:r>
        <w:rPr>
          <w:rFonts w:ascii="Times New Roman" w:hAnsi="Times New Roman"/>
          <w:color w:val="000000" w:themeColor="text1"/>
          <w:sz w:val="24"/>
          <w:szCs w:val="24"/>
          <w:lang w:val="en-GB"/>
        </w:rPr>
        <w:t>;</w:t>
      </w:r>
    </w:p>
    <w:p w:rsidR="002F77E0" w:rsidRDefault="002F77E0" w:rsidP="002F77E0">
      <w:pPr>
        <w:pStyle w:val="ListParagraph"/>
        <w:numPr>
          <w:ilvl w:val="0"/>
          <w:numId w:val="3"/>
        </w:numPr>
        <w:spacing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IISG Board checks that the criteria for membership as specified in the </w:t>
      </w:r>
      <w:proofErr w:type="spellStart"/>
      <w:r>
        <w:rPr>
          <w:rFonts w:ascii="Times New Roman" w:hAnsi="Times New Roman"/>
          <w:color w:val="000000" w:themeColor="text1"/>
          <w:sz w:val="24"/>
          <w:szCs w:val="24"/>
          <w:lang w:val="en-GB"/>
        </w:rPr>
        <w:t>ToRs</w:t>
      </w:r>
      <w:proofErr w:type="spellEnd"/>
      <w:r>
        <w:rPr>
          <w:rFonts w:ascii="Times New Roman" w:hAnsi="Times New Roman"/>
          <w:color w:val="000000" w:themeColor="text1"/>
          <w:sz w:val="24"/>
          <w:szCs w:val="24"/>
          <w:lang w:val="en-GB"/>
        </w:rPr>
        <w:t xml:space="preserve"> are fulfilled and confirm that the interested partner is an IISG member;</w:t>
      </w:r>
    </w:p>
    <w:p w:rsidR="002F77E0" w:rsidRPr="00747C24" w:rsidRDefault="002F77E0" w:rsidP="002F77E0">
      <w:pPr>
        <w:pStyle w:val="ListParagraph"/>
        <w:numPr>
          <w:ilvl w:val="0"/>
          <w:numId w:val="3"/>
        </w:numPr>
        <w:spacing w:line="276" w:lineRule="auto"/>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IISG Secretariat maintains a list of IISG Member and requests a focal point be nominated for official correspondence</w:t>
      </w:r>
      <w:r w:rsidR="00BE1AFD">
        <w:rPr>
          <w:rFonts w:ascii="Times New Roman" w:hAnsi="Times New Roman"/>
          <w:color w:val="000000" w:themeColor="text1"/>
          <w:sz w:val="24"/>
          <w:szCs w:val="24"/>
          <w:lang w:val="en-GB"/>
        </w:rPr>
        <w:t xml:space="preserve"> as well as for attendance of the technical meetings of the Support Group</w:t>
      </w:r>
      <w:r>
        <w:rPr>
          <w:rFonts w:ascii="Times New Roman" w:hAnsi="Times New Roman"/>
          <w:color w:val="000000" w:themeColor="text1"/>
          <w:sz w:val="24"/>
          <w:szCs w:val="24"/>
          <w:lang w:val="en-GB"/>
        </w:rPr>
        <w:t>.</w:t>
      </w:r>
    </w:p>
    <w:p w:rsidR="002F77E0" w:rsidRPr="00747C24" w:rsidRDefault="002F77E0" w:rsidP="002F77E0">
      <w:pPr>
        <w:pStyle w:val="Heading2"/>
        <w:numPr>
          <w:ilvl w:val="1"/>
          <w:numId w:val="7"/>
        </w:numPr>
        <w:spacing w:line="276" w:lineRule="auto"/>
        <w:jc w:val="left"/>
      </w:pPr>
      <w:r w:rsidRPr="00747C24">
        <w:lastRenderedPageBreak/>
        <w:t>Obligations and benefits stemming from IISG membership</w:t>
      </w:r>
    </w:p>
    <w:p w:rsidR="002F77E0" w:rsidRPr="00747C24" w:rsidRDefault="002F77E0" w:rsidP="002F77E0">
      <w:pPr>
        <w:rPr>
          <w:rFonts w:ascii="Times New Roman" w:hAnsi="Times New Roman"/>
          <w:sz w:val="24"/>
          <w:szCs w:val="24"/>
        </w:rPr>
      </w:pPr>
      <w:r w:rsidRPr="00747C24">
        <w:rPr>
          <w:rFonts w:ascii="Times New Roman" w:hAnsi="Times New Roman"/>
          <w:sz w:val="24"/>
          <w:szCs w:val="24"/>
        </w:rPr>
        <w:t>The partnership within the IISG process is seeking to:</w:t>
      </w:r>
    </w:p>
    <w:p w:rsidR="002F77E0" w:rsidRDefault="002F77E0"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P</w:t>
      </w:r>
      <w:r w:rsidRPr="00747C24">
        <w:rPr>
          <w:rFonts w:ascii="Times New Roman" w:hAnsi="Times New Roman"/>
          <w:sz w:val="24"/>
          <w:szCs w:val="24"/>
        </w:rPr>
        <w:t xml:space="preserve">rovide the necessary contribution and support in technical </w:t>
      </w:r>
      <w:r>
        <w:rPr>
          <w:rFonts w:ascii="Times New Roman" w:hAnsi="Times New Roman"/>
          <w:sz w:val="24"/>
          <w:szCs w:val="24"/>
        </w:rPr>
        <w:t xml:space="preserve">discussions </w:t>
      </w:r>
      <w:r w:rsidRPr="00747C24">
        <w:rPr>
          <w:rFonts w:ascii="Times New Roman" w:hAnsi="Times New Roman"/>
          <w:sz w:val="24"/>
          <w:szCs w:val="24"/>
        </w:rPr>
        <w:t>related to the policy dimensions in the three pillars</w:t>
      </w:r>
      <w:r w:rsidR="003D250E">
        <w:rPr>
          <w:rFonts w:ascii="Times New Roman" w:hAnsi="Times New Roman"/>
          <w:sz w:val="24"/>
          <w:szCs w:val="24"/>
        </w:rPr>
        <w:t xml:space="preserve"> (identification of needs and responses)</w:t>
      </w:r>
      <w:r w:rsidRPr="00747C24">
        <w:rPr>
          <w:rFonts w:ascii="Times New Roman" w:hAnsi="Times New Roman"/>
          <w:sz w:val="24"/>
          <w:szCs w:val="24"/>
        </w:rPr>
        <w:t xml:space="preserve">; </w:t>
      </w:r>
    </w:p>
    <w:p w:rsidR="001B5115" w:rsidRPr="00747C24" w:rsidRDefault="001B5115"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Provide general information on its ongoing and future actions in the three pillars;</w:t>
      </w:r>
    </w:p>
    <w:p w:rsidR="002F77E0" w:rsidRPr="00747C24" w:rsidRDefault="002F77E0"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A</w:t>
      </w:r>
      <w:r w:rsidRPr="00747C24">
        <w:rPr>
          <w:rFonts w:ascii="Times New Roman" w:hAnsi="Times New Roman"/>
          <w:sz w:val="24"/>
          <w:szCs w:val="24"/>
        </w:rPr>
        <w:t xml:space="preserve">ssess and contribute to </w:t>
      </w:r>
      <w:r w:rsidR="000E4864">
        <w:rPr>
          <w:rFonts w:ascii="Times New Roman" w:hAnsi="Times New Roman"/>
          <w:sz w:val="24"/>
          <w:szCs w:val="24"/>
        </w:rPr>
        <w:t xml:space="preserve">the analysis of </w:t>
      </w:r>
      <w:r w:rsidRPr="00747C24">
        <w:rPr>
          <w:rFonts w:ascii="Times New Roman" w:hAnsi="Times New Roman"/>
          <w:sz w:val="24"/>
          <w:szCs w:val="24"/>
        </w:rPr>
        <w:t xml:space="preserve">bridging capacity gaps </w:t>
      </w:r>
      <w:r w:rsidR="000E4864">
        <w:rPr>
          <w:rFonts w:ascii="Times New Roman" w:hAnsi="Times New Roman"/>
          <w:sz w:val="24"/>
          <w:szCs w:val="24"/>
        </w:rPr>
        <w:t xml:space="preserve">and identify overlaps </w:t>
      </w:r>
      <w:r w:rsidRPr="00747C24">
        <w:rPr>
          <w:rFonts w:ascii="Times New Roman" w:hAnsi="Times New Roman"/>
          <w:sz w:val="24"/>
          <w:szCs w:val="24"/>
        </w:rPr>
        <w:t xml:space="preserve">in view of ensuring </w:t>
      </w:r>
      <w:r w:rsidR="000E4864">
        <w:rPr>
          <w:rFonts w:ascii="Times New Roman" w:hAnsi="Times New Roman"/>
          <w:sz w:val="24"/>
          <w:szCs w:val="24"/>
        </w:rPr>
        <w:t>of obtaining a comprehensive picture of the security needs and responses</w:t>
      </w:r>
      <w:r w:rsidRPr="00747C24">
        <w:rPr>
          <w:rFonts w:ascii="Times New Roman" w:hAnsi="Times New Roman"/>
          <w:sz w:val="24"/>
          <w:szCs w:val="24"/>
        </w:rPr>
        <w:t>;</w:t>
      </w:r>
    </w:p>
    <w:p w:rsidR="002F77E0" w:rsidRDefault="002F77E0" w:rsidP="002F77E0">
      <w:pPr>
        <w:pStyle w:val="ListParagraph"/>
        <w:numPr>
          <w:ilvl w:val="0"/>
          <w:numId w:val="4"/>
        </w:numPr>
        <w:spacing w:line="276" w:lineRule="auto"/>
        <w:rPr>
          <w:rFonts w:ascii="Times New Roman" w:hAnsi="Times New Roman"/>
          <w:sz w:val="24"/>
          <w:szCs w:val="24"/>
        </w:rPr>
      </w:pPr>
      <w:r w:rsidRPr="00747C24">
        <w:rPr>
          <w:rFonts w:ascii="Times New Roman" w:hAnsi="Times New Roman"/>
          <w:sz w:val="24"/>
          <w:szCs w:val="24"/>
        </w:rPr>
        <w:t xml:space="preserve">Participate in relevant pillar meetings and </w:t>
      </w:r>
      <w:r w:rsidR="001B5115">
        <w:rPr>
          <w:rFonts w:ascii="Times New Roman" w:hAnsi="Times New Roman"/>
          <w:sz w:val="24"/>
          <w:szCs w:val="24"/>
        </w:rPr>
        <w:t>e</w:t>
      </w:r>
      <w:r w:rsidR="001B5115" w:rsidRPr="00FC4CBC">
        <w:rPr>
          <w:rFonts w:ascii="Times New Roman" w:hAnsi="Times New Roman"/>
          <w:sz w:val="24"/>
          <w:szCs w:val="24"/>
        </w:rPr>
        <w:t xml:space="preserve">xchange </w:t>
      </w:r>
      <w:r w:rsidR="001B5115">
        <w:rPr>
          <w:rFonts w:ascii="Times New Roman" w:hAnsi="Times New Roman"/>
          <w:sz w:val="24"/>
          <w:szCs w:val="24"/>
        </w:rPr>
        <w:t xml:space="preserve">information </w:t>
      </w:r>
      <w:r w:rsidR="001B5115" w:rsidRPr="00FC4CBC">
        <w:rPr>
          <w:rFonts w:ascii="Times New Roman" w:hAnsi="Times New Roman"/>
          <w:sz w:val="24"/>
          <w:szCs w:val="24"/>
        </w:rPr>
        <w:t>with other members of the Support Group in one or several pillars</w:t>
      </w:r>
      <w:r w:rsidRPr="00747C24">
        <w:rPr>
          <w:rFonts w:ascii="Times New Roman" w:hAnsi="Times New Roman"/>
          <w:sz w:val="24"/>
          <w:szCs w:val="24"/>
        </w:rPr>
        <w:t xml:space="preserve">. </w:t>
      </w:r>
    </w:p>
    <w:p w:rsidR="002F77E0" w:rsidRDefault="002F77E0"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P</w:t>
      </w:r>
      <w:r w:rsidRPr="00FC4CBC">
        <w:rPr>
          <w:rFonts w:ascii="Times New Roman" w:hAnsi="Times New Roman"/>
          <w:sz w:val="24"/>
          <w:szCs w:val="24"/>
        </w:rPr>
        <w:t>articipate in the need</w:t>
      </w:r>
      <w:r>
        <w:rPr>
          <w:rFonts w:ascii="Times New Roman" w:hAnsi="Times New Roman"/>
          <w:sz w:val="24"/>
          <w:szCs w:val="24"/>
        </w:rPr>
        <w:t>s and response mapping exercise;</w:t>
      </w:r>
    </w:p>
    <w:p w:rsidR="001B5115" w:rsidRPr="00FC4CBC" w:rsidRDefault="001B5115"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Become a core lead partner of a pillar of the Support Group in order to steer the discussions of a pillar in coordination of the Secretariat, if interest;</w:t>
      </w:r>
    </w:p>
    <w:p w:rsidR="002F77E0" w:rsidRPr="00FC4CBC" w:rsidRDefault="002F77E0" w:rsidP="002F77E0">
      <w:pPr>
        <w:pStyle w:val="ListParagraph"/>
        <w:numPr>
          <w:ilvl w:val="0"/>
          <w:numId w:val="4"/>
        </w:numPr>
        <w:spacing w:line="276" w:lineRule="auto"/>
        <w:rPr>
          <w:rFonts w:ascii="Times New Roman" w:hAnsi="Times New Roman"/>
          <w:sz w:val="24"/>
          <w:szCs w:val="24"/>
        </w:rPr>
      </w:pPr>
      <w:r>
        <w:rPr>
          <w:rFonts w:ascii="Times New Roman" w:hAnsi="Times New Roman"/>
          <w:sz w:val="24"/>
          <w:szCs w:val="24"/>
        </w:rPr>
        <w:t>G</w:t>
      </w:r>
      <w:r w:rsidRPr="00FC4CBC">
        <w:rPr>
          <w:rFonts w:ascii="Times New Roman" w:hAnsi="Times New Roman"/>
          <w:sz w:val="24"/>
          <w:szCs w:val="24"/>
        </w:rPr>
        <w:t xml:space="preserve">ain access </w:t>
      </w:r>
      <w:r w:rsidR="000E4864">
        <w:rPr>
          <w:rFonts w:ascii="Times New Roman" w:hAnsi="Times New Roman"/>
          <w:sz w:val="24"/>
          <w:szCs w:val="24"/>
        </w:rPr>
        <w:t xml:space="preserve">and provide input on a regular basis </w:t>
      </w:r>
      <w:r w:rsidRPr="00FC4CBC">
        <w:rPr>
          <w:rFonts w:ascii="Times New Roman" w:hAnsi="Times New Roman"/>
          <w:sz w:val="24"/>
          <w:szCs w:val="24"/>
        </w:rPr>
        <w:t>to the Secure Database gathering information on the needs and responses</w:t>
      </w:r>
      <w:r w:rsidR="000E4864">
        <w:rPr>
          <w:rFonts w:ascii="Times New Roman" w:hAnsi="Times New Roman"/>
          <w:sz w:val="24"/>
          <w:szCs w:val="24"/>
        </w:rPr>
        <w:t>, as provided by other IISG members</w:t>
      </w:r>
      <w:r w:rsidRPr="00FC4CBC">
        <w:rPr>
          <w:rFonts w:ascii="Times New Roman" w:hAnsi="Times New Roman"/>
          <w:sz w:val="24"/>
          <w:szCs w:val="24"/>
        </w:rPr>
        <w:t>.</w:t>
      </w:r>
    </w:p>
    <w:bookmarkEnd w:id="0"/>
    <w:p w:rsidR="002F77E0" w:rsidRPr="00747C24" w:rsidRDefault="002F77E0" w:rsidP="002F77E0">
      <w:pPr>
        <w:rPr>
          <w:rFonts w:ascii="Times New Roman" w:hAnsi="Times New Roman"/>
          <w:color w:val="000000" w:themeColor="text1"/>
          <w:sz w:val="24"/>
          <w:szCs w:val="24"/>
          <w:lang w:val="en-GB"/>
        </w:rPr>
      </w:pPr>
    </w:p>
    <w:p w:rsidR="002F77E0" w:rsidRDefault="002F77E0">
      <w:pPr>
        <w:spacing w:after="0"/>
        <w:jc w:val="left"/>
        <w:rPr>
          <w:rFonts w:asciiTheme="majorHAnsi" w:eastAsiaTheme="majorEastAsia" w:hAnsiTheme="majorHAnsi" w:cstheme="majorBidi"/>
          <w:b/>
          <w:bCs/>
          <w:color w:val="2F5496" w:themeColor="accent1" w:themeShade="BF"/>
          <w:sz w:val="28"/>
          <w:szCs w:val="28"/>
          <w:lang w:val="en-GB"/>
        </w:rPr>
      </w:pPr>
      <w:r>
        <w:rPr>
          <w:lang w:val="en-GB"/>
        </w:rPr>
        <w:br w:type="page"/>
      </w:r>
    </w:p>
    <w:p w:rsidR="002F77E0" w:rsidRDefault="002F77E0" w:rsidP="002F77E0">
      <w:pPr>
        <w:pStyle w:val="Heading1"/>
        <w:rPr>
          <w:lang w:val="en-GB"/>
        </w:rPr>
      </w:pPr>
      <w:r>
        <w:rPr>
          <w:lang w:val="en-GB"/>
        </w:rPr>
        <w:lastRenderedPageBreak/>
        <w:t>ANNEX – application form</w:t>
      </w:r>
    </w:p>
    <w:p w:rsidR="002F77E0" w:rsidRPr="00747C24" w:rsidRDefault="002F77E0" w:rsidP="002F77E0">
      <w:pPr>
        <w:jc w:val="right"/>
        <w:rPr>
          <w:lang w:val="en-GB"/>
        </w:rPr>
      </w:pPr>
      <w:r>
        <w:rPr>
          <w:noProof/>
          <w:lang w:val="en-US" w:eastAsia="en-US"/>
        </w:rPr>
        <w:drawing>
          <wp:inline distT="0" distB="0" distL="0" distR="0" wp14:anchorId="53E082A7" wp14:editId="67011AA8">
            <wp:extent cx="14204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780415"/>
                    </a:xfrm>
                    <a:prstGeom prst="rect">
                      <a:avLst/>
                    </a:prstGeom>
                    <a:noFill/>
                  </pic:spPr>
                </pic:pic>
              </a:graphicData>
            </a:graphic>
          </wp:inline>
        </w:drawing>
      </w:r>
    </w:p>
    <w:p w:rsidR="002F77E0" w:rsidRPr="00747C24" w:rsidRDefault="002F77E0" w:rsidP="002F77E0">
      <w:pPr>
        <w:rPr>
          <w:lang w:val="en-GB"/>
        </w:rPr>
      </w:pPr>
    </w:p>
    <w:p w:rsidR="002F77E0" w:rsidRDefault="002F77E0" w:rsidP="002F77E0">
      <w:pPr>
        <w:jc w:val="center"/>
        <w:rPr>
          <w:rFonts w:ascii="Times New Roman" w:hAnsi="Times New Roman"/>
          <w:b/>
          <w:sz w:val="24"/>
          <w:szCs w:val="24"/>
          <w:u w:val="single"/>
          <w:lang w:val="en-GB"/>
        </w:rPr>
      </w:pPr>
      <w:r w:rsidRPr="00747C24">
        <w:rPr>
          <w:rFonts w:ascii="Times New Roman" w:hAnsi="Times New Roman"/>
          <w:b/>
          <w:sz w:val="24"/>
          <w:szCs w:val="24"/>
          <w:u w:val="single"/>
          <w:lang w:val="en-GB"/>
        </w:rPr>
        <w:t xml:space="preserve">Application </w:t>
      </w:r>
      <w:r>
        <w:rPr>
          <w:rFonts w:ascii="Times New Roman" w:hAnsi="Times New Roman"/>
          <w:b/>
          <w:sz w:val="24"/>
          <w:szCs w:val="24"/>
          <w:u w:val="single"/>
          <w:lang w:val="en-GB"/>
        </w:rPr>
        <w:t xml:space="preserve">of interest to </w:t>
      </w:r>
      <w:r w:rsidRPr="00747C24">
        <w:rPr>
          <w:rFonts w:ascii="Times New Roman" w:hAnsi="Times New Roman"/>
          <w:b/>
          <w:sz w:val="24"/>
          <w:szCs w:val="24"/>
          <w:u w:val="single"/>
          <w:lang w:val="en-GB"/>
        </w:rPr>
        <w:t>becom</w:t>
      </w:r>
      <w:r>
        <w:rPr>
          <w:rFonts w:ascii="Times New Roman" w:hAnsi="Times New Roman"/>
          <w:b/>
          <w:sz w:val="24"/>
          <w:szCs w:val="24"/>
          <w:u w:val="single"/>
          <w:lang w:val="en-GB"/>
        </w:rPr>
        <w:t>e</w:t>
      </w:r>
      <w:r w:rsidRPr="00747C24">
        <w:rPr>
          <w:rFonts w:ascii="Times New Roman" w:hAnsi="Times New Roman"/>
          <w:b/>
          <w:sz w:val="24"/>
          <w:szCs w:val="24"/>
          <w:u w:val="single"/>
          <w:lang w:val="en-GB"/>
        </w:rPr>
        <w:t xml:space="preserve"> an</w:t>
      </w:r>
      <w:r w:rsidR="00BE1AFD">
        <w:rPr>
          <w:rFonts w:ascii="Times New Roman" w:hAnsi="Times New Roman"/>
          <w:b/>
          <w:sz w:val="24"/>
          <w:szCs w:val="24"/>
          <w:u w:val="single"/>
          <w:lang w:val="en-GB"/>
        </w:rPr>
        <w:t xml:space="preserve"> </w:t>
      </w:r>
      <w:r w:rsidRPr="00747C24">
        <w:rPr>
          <w:rFonts w:ascii="Times New Roman" w:hAnsi="Times New Roman"/>
          <w:b/>
          <w:sz w:val="24"/>
          <w:szCs w:val="24"/>
          <w:u w:val="single"/>
          <w:lang w:val="en-GB"/>
        </w:rPr>
        <w:t>IISG member</w:t>
      </w:r>
    </w:p>
    <w:p w:rsidR="002F77E0" w:rsidRDefault="002F77E0" w:rsidP="002F77E0">
      <w:pPr>
        <w:jc w:val="center"/>
        <w:rPr>
          <w:rFonts w:ascii="Times New Roman" w:hAnsi="Times New Roman"/>
          <w:b/>
          <w:sz w:val="24"/>
          <w:szCs w:val="24"/>
          <w:u w:val="single"/>
          <w:lang w:val="en-GB"/>
        </w:rPr>
      </w:pPr>
    </w:p>
    <w:p w:rsidR="002F77E0" w:rsidRDefault="002F77E0" w:rsidP="002F77E0">
      <w:pPr>
        <w:rPr>
          <w:rFonts w:ascii="Times New Roman" w:hAnsi="Times New Roman"/>
          <w:sz w:val="24"/>
          <w:szCs w:val="24"/>
          <w:lang w:val="en-GB"/>
        </w:rPr>
      </w:pPr>
      <w:r>
        <w:rPr>
          <w:rFonts w:ascii="Times New Roman" w:hAnsi="Times New Roman"/>
          <w:sz w:val="24"/>
          <w:szCs w:val="24"/>
          <w:lang w:val="en-GB"/>
        </w:rPr>
        <w:t>Name of the country/Organisation</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w:t>
      </w:r>
    </w:p>
    <w:p w:rsidR="002F77E0" w:rsidRDefault="002F77E0" w:rsidP="002F77E0">
      <w:pPr>
        <w:rPr>
          <w:rFonts w:ascii="Times New Roman" w:hAnsi="Times New Roman"/>
          <w:sz w:val="24"/>
          <w:szCs w:val="24"/>
          <w:lang w:val="en-GB"/>
        </w:rPr>
      </w:pPr>
      <w:r>
        <w:rPr>
          <w:rFonts w:ascii="Times New Roman" w:hAnsi="Times New Roman"/>
          <w:sz w:val="24"/>
          <w:szCs w:val="24"/>
          <w:lang w:val="en-GB"/>
        </w:rPr>
        <w:t xml:space="preserve">Having in </w:t>
      </w:r>
      <w:proofErr w:type="gramStart"/>
      <w:r>
        <w:rPr>
          <w:rFonts w:ascii="Times New Roman" w:hAnsi="Times New Roman"/>
          <w:sz w:val="24"/>
          <w:szCs w:val="24"/>
          <w:lang w:val="en-GB"/>
        </w:rPr>
        <w:t>mind</w:t>
      </w:r>
      <w:proofErr w:type="gramEnd"/>
      <w:r>
        <w:rPr>
          <w:rFonts w:ascii="Times New Roman" w:hAnsi="Times New Roman"/>
          <w:sz w:val="24"/>
          <w:szCs w:val="24"/>
          <w:lang w:val="en-GB"/>
        </w:rPr>
        <w:t xml:space="preserve"> the need to </w:t>
      </w:r>
      <w:r w:rsidRPr="00F42340">
        <w:rPr>
          <w:rFonts w:ascii="Times New Roman" w:hAnsi="Times New Roman"/>
          <w:sz w:val="24"/>
          <w:szCs w:val="24"/>
          <w:lang w:val="en-GB"/>
        </w:rPr>
        <w:t>improve collective efficiency by mapping needs and coordinating responses concerning security threats in the Western Balkan region</w:t>
      </w:r>
      <w:r>
        <w:rPr>
          <w:rFonts w:ascii="Times New Roman" w:hAnsi="Times New Roman"/>
          <w:sz w:val="24"/>
          <w:szCs w:val="24"/>
          <w:lang w:val="en-GB"/>
        </w:rPr>
        <w:t xml:space="preserve">; </w:t>
      </w:r>
    </w:p>
    <w:p w:rsidR="002F77E0" w:rsidRDefault="002F77E0" w:rsidP="002F77E0">
      <w:pPr>
        <w:rPr>
          <w:rFonts w:ascii="Times New Roman" w:hAnsi="Times New Roman"/>
          <w:sz w:val="24"/>
          <w:szCs w:val="24"/>
          <w:lang w:val="en-GB"/>
        </w:rPr>
      </w:pPr>
      <w:r>
        <w:rPr>
          <w:rFonts w:ascii="Times New Roman" w:hAnsi="Times New Roman"/>
          <w:sz w:val="24"/>
          <w:szCs w:val="24"/>
          <w:lang w:val="en-GB"/>
        </w:rPr>
        <w:t xml:space="preserve">Confirms interest to become an IISG member and to participate in the relevant meetings of the Support Group’s three pillars and as an observer to the Board meetings; </w:t>
      </w:r>
    </w:p>
    <w:p w:rsidR="002F77E0" w:rsidRDefault="002F77E0" w:rsidP="002F77E0">
      <w:pPr>
        <w:rPr>
          <w:rFonts w:ascii="Times New Roman" w:hAnsi="Times New Roman"/>
          <w:sz w:val="24"/>
          <w:szCs w:val="24"/>
          <w:lang w:val="en-GB"/>
        </w:rPr>
      </w:pPr>
      <w:r>
        <w:rPr>
          <w:rFonts w:ascii="Times New Roman" w:hAnsi="Times New Roman"/>
          <w:sz w:val="24"/>
          <w:szCs w:val="24"/>
          <w:lang w:val="en-GB"/>
        </w:rPr>
        <w:t>Understands that information will be requested and gathered on each IISG member’s Actions in the security area in the WBs and that access to a Secure Database containing this information will be provided, enabling all IISG members to obtain a comprehensive overview of all actions and to increase synergies/avoid duplications;</w:t>
      </w:r>
    </w:p>
    <w:p w:rsidR="002F77E0" w:rsidRDefault="002F77E0" w:rsidP="002F77E0">
      <w:pPr>
        <w:rPr>
          <w:rFonts w:ascii="Times New Roman" w:hAnsi="Times New Roman"/>
          <w:sz w:val="24"/>
          <w:szCs w:val="24"/>
          <w:lang w:val="en-GB"/>
        </w:rPr>
      </w:pPr>
      <w:r>
        <w:rPr>
          <w:rFonts w:ascii="Times New Roman" w:hAnsi="Times New Roman"/>
          <w:sz w:val="24"/>
          <w:szCs w:val="24"/>
          <w:lang w:val="en-GB"/>
        </w:rPr>
        <w:t xml:space="preserve">Understand that </w:t>
      </w:r>
      <w:r w:rsidRPr="002F4369">
        <w:rPr>
          <w:rFonts w:ascii="Times New Roman" w:hAnsi="Times New Roman"/>
          <w:sz w:val="24"/>
          <w:szCs w:val="24"/>
          <w:lang w:val="en-GB"/>
        </w:rPr>
        <w:t>an IISG Member is not expected to share sensitive information, such as operational law enforcement information or intelligence information</w:t>
      </w:r>
      <w:r>
        <w:rPr>
          <w:rFonts w:ascii="Times New Roman" w:hAnsi="Times New Roman"/>
          <w:sz w:val="24"/>
          <w:szCs w:val="24"/>
          <w:lang w:val="en-GB"/>
        </w:rPr>
        <w:t xml:space="preserve"> and that all a</w:t>
      </w:r>
      <w:r w:rsidRPr="002F4369">
        <w:rPr>
          <w:rFonts w:ascii="Times New Roman" w:hAnsi="Times New Roman"/>
          <w:sz w:val="24"/>
          <w:szCs w:val="24"/>
          <w:lang w:val="en-GB"/>
        </w:rPr>
        <w:t xml:space="preserve">ctivities </w:t>
      </w:r>
      <w:r>
        <w:rPr>
          <w:rFonts w:ascii="Times New Roman" w:hAnsi="Times New Roman"/>
          <w:sz w:val="24"/>
          <w:szCs w:val="24"/>
          <w:lang w:val="en-GB"/>
        </w:rPr>
        <w:t xml:space="preserve">under the IISG </w:t>
      </w:r>
      <w:r w:rsidRPr="002F4369">
        <w:rPr>
          <w:rFonts w:ascii="Times New Roman" w:hAnsi="Times New Roman"/>
          <w:sz w:val="24"/>
          <w:szCs w:val="24"/>
          <w:lang w:val="en-GB"/>
        </w:rPr>
        <w:t>should be carried out without prejudice to existing forms of operational cooperation</w:t>
      </w:r>
      <w:r>
        <w:rPr>
          <w:rFonts w:ascii="Times New Roman" w:hAnsi="Times New Roman"/>
          <w:sz w:val="24"/>
          <w:szCs w:val="24"/>
          <w:lang w:val="en-GB"/>
        </w:rPr>
        <w:t>;</w:t>
      </w:r>
    </w:p>
    <w:p w:rsidR="002F77E0" w:rsidRPr="00FC4CBC" w:rsidRDefault="002F77E0" w:rsidP="002F77E0">
      <w:pPr>
        <w:rPr>
          <w:rFonts w:ascii="Times New Roman" w:hAnsi="Times New Roman"/>
          <w:sz w:val="24"/>
          <w:szCs w:val="24"/>
          <w:lang w:val="en-GB"/>
        </w:rPr>
      </w:pPr>
      <w:r w:rsidRPr="00FC4CBC">
        <w:rPr>
          <w:rFonts w:ascii="Times New Roman" w:hAnsi="Times New Roman"/>
          <w:sz w:val="24"/>
          <w:szCs w:val="24"/>
          <w:lang w:val="en-GB"/>
        </w:rPr>
        <w:t>Informs that it will provide focal points in the following pillars of the Support Group:</w:t>
      </w:r>
    </w:p>
    <w:p w:rsidR="002F77E0" w:rsidRDefault="002F77E0" w:rsidP="002F77E0">
      <w:pPr>
        <w:pStyle w:val="ListParagraph"/>
        <w:numPr>
          <w:ilvl w:val="0"/>
          <w:numId w:val="8"/>
        </w:numPr>
        <w:spacing w:after="200" w:line="276" w:lineRule="auto"/>
        <w:rPr>
          <w:rFonts w:ascii="Times New Roman" w:hAnsi="Times New Roman"/>
          <w:sz w:val="24"/>
          <w:szCs w:val="24"/>
          <w:lang w:val="en-GB"/>
        </w:rPr>
      </w:pPr>
      <w:r>
        <w:rPr>
          <w:rFonts w:ascii="Times New Roman" w:hAnsi="Times New Roman"/>
          <w:sz w:val="24"/>
          <w:szCs w:val="24"/>
          <w:lang w:val="en-GB"/>
        </w:rPr>
        <w:t xml:space="preserve">WB </w:t>
      </w:r>
      <w:proofErr w:type="spellStart"/>
      <w:r>
        <w:rPr>
          <w:rFonts w:ascii="Times New Roman" w:hAnsi="Times New Roman"/>
          <w:sz w:val="24"/>
          <w:szCs w:val="24"/>
          <w:lang w:val="en-GB"/>
        </w:rPr>
        <w:t>CTi</w:t>
      </w:r>
      <w:proofErr w:type="spellEnd"/>
      <w:r>
        <w:rPr>
          <w:rFonts w:ascii="Times New Roman" w:hAnsi="Times New Roman"/>
          <w:sz w:val="24"/>
          <w:szCs w:val="24"/>
          <w:lang w:val="en-GB"/>
        </w:rPr>
        <w:t>: …</w:t>
      </w:r>
    </w:p>
    <w:p w:rsidR="002F77E0" w:rsidRPr="002C40B7" w:rsidRDefault="002F77E0" w:rsidP="002F77E0">
      <w:pPr>
        <w:pStyle w:val="ListParagraph"/>
        <w:numPr>
          <w:ilvl w:val="0"/>
          <w:numId w:val="8"/>
        </w:numPr>
        <w:spacing w:after="200" w:line="276" w:lineRule="auto"/>
        <w:rPr>
          <w:rFonts w:ascii="Times New Roman" w:hAnsi="Times New Roman"/>
          <w:sz w:val="24"/>
          <w:szCs w:val="24"/>
          <w:lang w:val="en-GB"/>
        </w:rPr>
      </w:pPr>
      <w:r>
        <w:rPr>
          <w:rFonts w:ascii="Times New Roman" w:hAnsi="Times New Roman"/>
          <w:sz w:val="24"/>
          <w:szCs w:val="24"/>
          <w:lang w:val="en-GB"/>
        </w:rPr>
        <w:t xml:space="preserve">WB </w:t>
      </w:r>
      <w:proofErr w:type="spellStart"/>
      <w:r>
        <w:rPr>
          <w:rFonts w:ascii="Times New Roman" w:hAnsi="Times New Roman"/>
          <w:sz w:val="24"/>
          <w:szCs w:val="24"/>
          <w:lang w:val="en-GB"/>
        </w:rPr>
        <w:t>CSCi</w:t>
      </w:r>
      <w:proofErr w:type="spellEnd"/>
      <w:r>
        <w:rPr>
          <w:rFonts w:ascii="Times New Roman" w:hAnsi="Times New Roman"/>
          <w:sz w:val="24"/>
          <w:szCs w:val="24"/>
          <w:lang w:val="en-GB"/>
        </w:rPr>
        <w:t>: …</w:t>
      </w:r>
    </w:p>
    <w:p w:rsidR="002F77E0" w:rsidRDefault="002F77E0" w:rsidP="002F77E0">
      <w:pPr>
        <w:pStyle w:val="ListParagraph"/>
        <w:numPr>
          <w:ilvl w:val="0"/>
          <w:numId w:val="8"/>
        </w:numPr>
        <w:spacing w:after="200" w:line="276" w:lineRule="auto"/>
        <w:rPr>
          <w:rFonts w:ascii="Times New Roman" w:hAnsi="Times New Roman"/>
          <w:sz w:val="24"/>
          <w:szCs w:val="24"/>
          <w:lang w:val="en-GB"/>
        </w:rPr>
      </w:pPr>
      <w:r>
        <w:rPr>
          <w:rFonts w:ascii="Times New Roman" w:hAnsi="Times New Roman"/>
          <w:sz w:val="24"/>
          <w:szCs w:val="24"/>
          <w:lang w:val="en-GB"/>
        </w:rPr>
        <w:t xml:space="preserve">WB </w:t>
      </w:r>
      <w:proofErr w:type="gramStart"/>
      <w:r>
        <w:rPr>
          <w:rFonts w:ascii="Times New Roman" w:hAnsi="Times New Roman"/>
          <w:sz w:val="24"/>
          <w:szCs w:val="24"/>
          <w:lang w:val="en-GB"/>
        </w:rPr>
        <w:t>BSi</w:t>
      </w:r>
      <w:proofErr w:type="gramEnd"/>
      <w:r>
        <w:rPr>
          <w:rFonts w:ascii="Times New Roman" w:hAnsi="Times New Roman"/>
          <w:sz w:val="24"/>
          <w:szCs w:val="24"/>
          <w:lang w:val="en-GB"/>
        </w:rPr>
        <w:t>: …</w:t>
      </w:r>
    </w:p>
    <w:p w:rsidR="002F77E0" w:rsidRPr="00747C24" w:rsidRDefault="002F77E0" w:rsidP="002F77E0">
      <w:pPr>
        <w:rPr>
          <w:rFonts w:ascii="Times New Roman" w:hAnsi="Times New Roman"/>
          <w:sz w:val="24"/>
          <w:szCs w:val="24"/>
          <w:lang w:val="en-GB"/>
        </w:rPr>
      </w:pPr>
      <w:r>
        <w:rPr>
          <w:rFonts w:ascii="Times New Roman" w:hAnsi="Times New Roman"/>
          <w:sz w:val="24"/>
          <w:szCs w:val="24"/>
          <w:lang w:val="en-GB"/>
        </w:rPr>
        <w:t>Expresses support to the IISG processes and by this document would like to request to be part of the IISG processes.</w:t>
      </w:r>
      <w:r w:rsidRPr="00747C24">
        <w:rPr>
          <w:rFonts w:ascii="Times New Roman" w:hAnsi="Times New Roman"/>
          <w:sz w:val="24"/>
          <w:szCs w:val="24"/>
          <w:lang w:val="en-GB"/>
        </w:rPr>
        <w:t xml:space="preserve"> </w:t>
      </w:r>
    </w:p>
    <w:tbl>
      <w:tblPr>
        <w:tblStyle w:val="TableGrid"/>
        <w:tblW w:w="0" w:type="auto"/>
        <w:tblLook w:val="04A0" w:firstRow="1" w:lastRow="0" w:firstColumn="1" w:lastColumn="0" w:noHBand="0" w:noVBand="1"/>
      </w:tblPr>
      <w:tblGrid>
        <w:gridCol w:w="1728"/>
        <w:gridCol w:w="7428"/>
      </w:tblGrid>
      <w:tr w:rsidR="002F77E0" w:rsidRPr="00747C24" w:rsidTr="000F6B2D">
        <w:tc>
          <w:tcPr>
            <w:tcW w:w="1728" w:type="dxa"/>
          </w:tcPr>
          <w:p w:rsidR="002F77E0" w:rsidRPr="00747C24" w:rsidRDefault="002F77E0" w:rsidP="000F6B2D">
            <w:pPr>
              <w:rPr>
                <w:rFonts w:ascii="Times New Roman" w:hAnsi="Times New Roman"/>
                <w:sz w:val="24"/>
                <w:szCs w:val="24"/>
                <w:lang w:val="en-GB"/>
              </w:rPr>
            </w:pPr>
            <w:r w:rsidRPr="00747C24">
              <w:rPr>
                <w:rFonts w:ascii="Times New Roman" w:hAnsi="Times New Roman"/>
                <w:sz w:val="24"/>
                <w:szCs w:val="24"/>
                <w:lang w:val="en-GB"/>
              </w:rPr>
              <w:t>Name</w:t>
            </w:r>
          </w:p>
        </w:tc>
        <w:tc>
          <w:tcPr>
            <w:tcW w:w="7428" w:type="dxa"/>
          </w:tcPr>
          <w:p w:rsidR="002F77E0" w:rsidRPr="00747C24" w:rsidRDefault="002F77E0" w:rsidP="000F6B2D">
            <w:pPr>
              <w:rPr>
                <w:rFonts w:ascii="Times New Roman" w:hAnsi="Times New Roman"/>
                <w:sz w:val="24"/>
                <w:szCs w:val="24"/>
                <w:lang w:val="en-GB"/>
              </w:rPr>
            </w:pPr>
          </w:p>
        </w:tc>
      </w:tr>
      <w:tr w:rsidR="002F77E0" w:rsidRPr="00747C24" w:rsidTr="000F6B2D">
        <w:tc>
          <w:tcPr>
            <w:tcW w:w="1728" w:type="dxa"/>
          </w:tcPr>
          <w:p w:rsidR="002F77E0" w:rsidRPr="00747C24" w:rsidRDefault="002F77E0" w:rsidP="000F6B2D">
            <w:pPr>
              <w:rPr>
                <w:rFonts w:ascii="Times New Roman" w:hAnsi="Times New Roman"/>
                <w:sz w:val="24"/>
                <w:szCs w:val="24"/>
                <w:lang w:val="en-GB"/>
              </w:rPr>
            </w:pPr>
            <w:r w:rsidRPr="00747C24">
              <w:rPr>
                <w:rFonts w:ascii="Times New Roman" w:hAnsi="Times New Roman"/>
                <w:sz w:val="24"/>
                <w:szCs w:val="24"/>
                <w:lang w:val="en-GB"/>
              </w:rPr>
              <w:t>Signed</w:t>
            </w:r>
          </w:p>
        </w:tc>
        <w:tc>
          <w:tcPr>
            <w:tcW w:w="7428" w:type="dxa"/>
          </w:tcPr>
          <w:p w:rsidR="002F77E0" w:rsidRPr="00747C24" w:rsidRDefault="002F77E0" w:rsidP="000F6B2D">
            <w:pPr>
              <w:rPr>
                <w:rFonts w:ascii="Times New Roman" w:hAnsi="Times New Roman"/>
                <w:sz w:val="24"/>
                <w:szCs w:val="24"/>
                <w:lang w:val="en-GB"/>
              </w:rPr>
            </w:pPr>
          </w:p>
        </w:tc>
      </w:tr>
      <w:tr w:rsidR="002F77E0" w:rsidRPr="00747C24" w:rsidTr="000F6B2D">
        <w:tc>
          <w:tcPr>
            <w:tcW w:w="1728" w:type="dxa"/>
          </w:tcPr>
          <w:p w:rsidR="002F77E0" w:rsidRPr="00747C24" w:rsidRDefault="002F77E0" w:rsidP="000F6B2D">
            <w:pPr>
              <w:rPr>
                <w:rFonts w:ascii="Times New Roman" w:hAnsi="Times New Roman"/>
                <w:sz w:val="24"/>
                <w:szCs w:val="24"/>
                <w:lang w:val="en-GB"/>
              </w:rPr>
            </w:pPr>
            <w:r w:rsidRPr="00747C24">
              <w:rPr>
                <w:rFonts w:ascii="Times New Roman" w:hAnsi="Times New Roman"/>
                <w:sz w:val="24"/>
                <w:szCs w:val="24"/>
                <w:lang w:val="en-GB"/>
              </w:rPr>
              <w:t>Date</w:t>
            </w:r>
          </w:p>
        </w:tc>
        <w:tc>
          <w:tcPr>
            <w:tcW w:w="7428" w:type="dxa"/>
          </w:tcPr>
          <w:p w:rsidR="002F77E0" w:rsidRPr="00747C24" w:rsidRDefault="002F77E0" w:rsidP="000F6B2D">
            <w:pPr>
              <w:rPr>
                <w:rFonts w:ascii="Times New Roman" w:hAnsi="Times New Roman"/>
                <w:sz w:val="24"/>
                <w:szCs w:val="24"/>
                <w:lang w:val="en-GB"/>
              </w:rPr>
            </w:pPr>
          </w:p>
        </w:tc>
      </w:tr>
    </w:tbl>
    <w:p w:rsidR="002F77E0" w:rsidRPr="00747C24" w:rsidRDefault="002F77E0" w:rsidP="002F77E0">
      <w:pPr>
        <w:rPr>
          <w:lang w:val="en-GB"/>
        </w:rPr>
      </w:pPr>
    </w:p>
    <w:p w:rsidR="00327C97" w:rsidRPr="00235DE5" w:rsidRDefault="00327C97" w:rsidP="00235DE5"/>
    <w:sectPr w:rsidR="00327C97" w:rsidRPr="00235DE5" w:rsidSect="00DF3602">
      <w:headerReference w:type="default" r:id="rId10"/>
      <w:footerReference w:type="default" r:id="rId1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22" w:rsidRDefault="00973622" w:rsidP="000734D1">
      <w:pPr>
        <w:spacing w:after="0"/>
      </w:pPr>
      <w:r>
        <w:separator/>
      </w:r>
    </w:p>
  </w:endnote>
  <w:endnote w:type="continuationSeparator" w:id="0">
    <w:p w:rsidR="00973622" w:rsidRDefault="00973622" w:rsidP="00073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34421"/>
      <w:docPartObj>
        <w:docPartGallery w:val="Page Numbers (Bottom of Page)"/>
        <w:docPartUnique/>
      </w:docPartObj>
    </w:sdtPr>
    <w:sdtEndPr>
      <w:rPr>
        <w:noProof/>
      </w:rPr>
    </w:sdtEndPr>
    <w:sdtContent>
      <w:p w:rsidR="00862F3D" w:rsidRDefault="00862F3D">
        <w:pPr>
          <w:pStyle w:val="Footer"/>
          <w:jc w:val="right"/>
        </w:pPr>
        <w:r>
          <w:fldChar w:fldCharType="begin"/>
        </w:r>
        <w:r>
          <w:instrText xml:space="preserve"> PAGE   \* MERGEFORMAT </w:instrText>
        </w:r>
        <w:r>
          <w:fldChar w:fldCharType="separate"/>
        </w:r>
        <w:r w:rsidR="00BB2F2B">
          <w:rPr>
            <w:noProof/>
          </w:rPr>
          <w:t>1</w:t>
        </w:r>
        <w:r>
          <w:rPr>
            <w:noProof/>
          </w:rPr>
          <w:fldChar w:fldCharType="end"/>
        </w:r>
      </w:p>
    </w:sdtContent>
  </w:sdt>
  <w:p w:rsidR="00967537" w:rsidRDefault="0096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22" w:rsidRDefault="00973622" w:rsidP="000734D1">
      <w:pPr>
        <w:spacing w:after="0"/>
      </w:pPr>
      <w:r>
        <w:separator/>
      </w:r>
    </w:p>
  </w:footnote>
  <w:footnote w:type="continuationSeparator" w:id="0">
    <w:p w:rsidR="00973622" w:rsidRDefault="00973622" w:rsidP="000734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07" w:rsidRDefault="00453ED0" w:rsidP="00453ED0">
    <w:pPr>
      <w:pStyle w:val="Header"/>
      <w:tabs>
        <w:tab w:val="left" w:pos="1680"/>
        <w:tab w:val="right" w:pos="9020"/>
      </w:tabs>
      <w:jc w:val="left"/>
    </w:pPr>
    <w:r>
      <w:tab/>
    </w:r>
    <w:r>
      <w:tab/>
    </w:r>
    <w:r w:rsidR="00664E07">
      <w:t xml:space="preserve">                                                                                               </w:t>
    </w:r>
    <w:r w:rsidR="00664E07">
      <w:rPr>
        <w:noProof/>
        <w:lang w:val="en-US" w:eastAsia="en-US"/>
      </w:rPr>
      <w:drawing>
        <wp:inline distT="0" distB="0" distL="0" distR="0" wp14:anchorId="3C90DDB6" wp14:editId="1C967459">
          <wp:extent cx="1424480" cy="781050"/>
          <wp:effectExtent l="0" t="0" r="444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029" cy="784641"/>
                  </a:xfrm>
                  <a:prstGeom prst="rect">
                    <a:avLst/>
                  </a:prstGeom>
                  <a:noFill/>
                </pic:spPr>
              </pic:pic>
            </a:graphicData>
          </a:graphic>
        </wp:inline>
      </w:drawing>
    </w:r>
    <w:r w:rsidR="00664E0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427"/>
    <w:multiLevelType w:val="hybridMultilevel"/>
    <w:tmpl w:val="A9E6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DF6"/>
    <w:multiLevelType w:val="multilevel"/>
    <w:tmpl w:val="F1167644"/>
    <w:styleLink w:val="WWNum29"/>
    <w:lvl w:ilvl="0">
      <w:numFmt w:val="bullet"/>
      <w:lvlText w:val=""/>
      <w:lvlJc w:val="left"/>
      <w:rPr>
        <w:rFonts w:ascii="Symbol" w:hAnsi="Symbol"/>
      </w:rPr>
    </w:lvl>
    <w:lvl w:ilvl="1">
      <w:numFmt w:val="bullet"/>
      <w:lvlText w:val="•"/>
      <w:lvlJc w:val="left"/>
      <w:rPr>
        <w:rFonts w:ascii="Times New Roman" w:hAnsi="Times New Roman" w:cs="F"/>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A4C1E2E"/>
    <w:multiLevelType w:val="hybridMultilevel"/>
    <w:tmpl w:val="152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10C46"/>
    <w:multiLevelType w:val="hybridMultilevel"/>
    <w:tmpl w:val="102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51AB5"/>
    <w:multiLevelType w:val="hybridMultilevel"/>
    <w:tmpl w:val="1C368FB4"/>
    <w:lvl w:ilvl="0" w:tplc="80CEF65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4027E"/>
    <w:multiLevelType w:val="hybridMultilevel"/>
    <w:tmpl w:val="857E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7351D"/>
    <w:multiLevelType w:val="hybridMultilevel"/>
    <w:tmpl w:val="8C2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55CF6"/>
    <w:multiLevelType w:val="multilevel"/>
    <w:tmpl w:val="7DE663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AVEYE Olivia (NEAR)">
    <w15:presenceInfo w15:providerId="AD" w15:userId="S-1-5-21-1606980848-2025429265-839522115-1058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57"/>
    <w:rsid w:val="00000373"/>
    <w:rsid w:val="00003CF2"/>
    <w:rsid w:val="00007499"/>
    <w:rsid w:val="00012E32"/>
    <w:rsid w:val="00017C0C"/>
    <w:rsid w:val="000437A9"/>
    <w:rsid w:val="00044A73"/>
    <w:rsid w:val="00053E57"/>
    <w:rsid w:val="000627CB"/>
    <w:rsid w:val="0006367C"/>
    <w:rsid w:val="0007080E"/>
    <w:rsid w:val="0007271F"/>
    <w:rsid w:val="000734D1"/>
    <w:rsid w:val="00076ECC"/>
    <w:rsid w:val="00077281"/>
    <w:rsid w:val="00084620"/>
    <w:rsid w:val="00087834"/>
    <w:rsid w:val="00094774"/>
    <w:rsid w:val="000A4065"/>
    <w:rsid w:val="000B6C88"/>
    <w:rsid w:val="000B7F9C"/>
    <w:rsid w:val="000C620F"/>
    <w:rsid w:val="000D3AC6"/>
    <w:rsid w:val="000E0D67"/>
    <w:rsid w:val="000E4864"/>
    <w:rsid w:val="000F2E9D"/>
    <w:rsid w:val="0010147F"/>
    <w:rsid w:val="00107CA7"/>
    <w:rsid w:val="00110E3E"/>
    <w:rsid w:val="00115F7A"/>
    <w:rsid w:val="00120947"/>
    <w:rsid w:val="001242F5"/>
    <w:rsid w:val="00124822"/>
    <w:rsid w:val="00125231"/>
    <w:rsid w:val="00125ACF"/>
    <w:rsid w:val="00142DFA"/>
    <w:rsid w:val="00146B4D"/>
    <w:rsid w:val="00167149"/>
    <w:rsid w:val="00167858"/>
    <w:rsid w:val="0019471C"/>
    <w:rsid w:val="001974F4"/>
    <w:rsid w:val="001A717A"/>
    <w:rsid w:val="001B5115"/>
    <w:rsid w:val="001C0652"/>
    <w:rsid w:val="001D13E5"/>
    <w:rsid w:val="001D6E68"/>
    <w:rsid w:val="001E4A21"/>
    <w:rsid w:val="001F0186"/>
    <w:rsid w:val="001F1955"/>
    <w:rsid w:val="001F6196"/>
    <w:rsid w:val="001F69CB"/>
    <w:rsid w:val="001F7E51"/>
    <w:rsid w:val="00200061"/>
    <w:rsid w:val="00200ACD"/>
    <w:rsid w:val="002120E1"/>
    <w:rsid w:val="002279E0"/>
    <w:rsid w:val="00235DE5"/>
    <w:rsid w:val="0024350B"/>
    <w:rsid w:val="00243948"/>
    <w:rsid w:val="002546DE"/>
    <w:rsid w:val="00266A50"/>
    <w:rsid w:val="00272086"/>
    <w:rsid w:val="0027266F"/>
    <w:rsid w:val="00281FA1"/>
    <w:rsid w:val="002851D2"/>
    <w:rsid w:val="002A1F99"/>
    <w:rsid w:val="002A6FDB"/>
    <w:rsid w:val="002B25EF"/>
    <w:rsid w:val="002B7863"/>
    <w:rsid w:val="002D2DF9"/>
    <w:rsid w:val="002E1944"/>
    <w:rsid w:val="002E2DE0"/>
    <w:rsid w:val="002E372D"/>
    <w:rsid w:val="002E6D6C"/>
    <w:rsid w:val="002F3E0C"/>
    <w:rsid w:val="002F602C"/>
    <w:rsid w:val="002F77E0"/>
    <w:rsid w:val="00300AFD"/>
    <w:rsid w:val="003202B0"/>
    <w:rsid w:val="00327C3A"/>
    <w:rsid w:val="00327C97"/>
    <w:rsid w:val="0033109A"/>
    <w:rsid w:val="00331171"/>
    <w:rsid w:val="0034438F"/>
    <w:rsid w:val="00361EB5"/>
    <w:rsid w:val="0037554F"/>
    <w:rsid w:val="003761F7"/>
    <w:rsid w:val="00382015"/>
    <w:rsid w:val="00385017"/>
    <w:rsid w:val="00385A83"/>
    <w:rsid w:val="003A2AA8"/>
    <w:rsid w:val="003A593C"/>
    <w:rsid w:val="003B1723"/>
    <w:rsid w:val="003D0949"/>
    <w:rsid w:val="003D18D2"/>
    <w:rsid w:val="003D250E"/>
    <w:rsid w:val="003E27CF"/>
    <w:rsid w:val="003E5260"/>
    <w:rsid w:val="003E5DEA"/>
    <w:rsid w:val="00421784"/>
    <w:rsid w:val="004364A1"/>
    <w:rsid w:val="00436A13"/>
    <w:rsid w:val="00445FFA"/>
    <w:rsid w:val="00452B8E"/>
    <w:rsid w:val="00453ED0"/>
    <w:rsid w:val="00456CCE"/>
    <w:rsid w:val="004673AE"/>
    <w:rsid w:val="00467FB6"/>
    <w:rsid w:val="00483117"/>
    <w:rsid w:val="0048595D"/>
    <w:rsid w:val="004A3FF4"/>
    <w:rsid w:val="004A43E5"/>
    <w:rsid w:val="004A7F5B"/>
    <w:rsid w:val="004B3D5F"/>
    <w:rsid w:val="004B6107"/>
    <w:rsid w:val="004C0050"/>
    <w:rsid w:val="004C4492"/>
    <w:rsid w:val="004C55C2"/>
    <w:rsid w:val="004D5F30"/>
    <w:rsid w:val="004E3091"/>
    <w:rsid w:val="004F5E5D"/>
    <w:rsid w:val="00501DC5"/>
    <w:rsid w:val="00505D87"/>
    <w:rsid w:val="00506B4C"/>
    <w:rsid w:val="00506F2F"/>
    <w:rsid w:val="005133ED"/>
    <w:rsid w:val="005173F5"/>
    <w:rsid w:val="0051754D"/>
    <w:rsid w:val="00525FE7"/>
    <w:rsid w:val="0052693F"/>
    <w:rsid w:val="00541E36"/>
    <w:rsid w:val="00564723"/>
    <w:rsid w:val="00564A3E"/>
    <w:rsid w:val="00595376"/>
    <w:rsid w:val="005971E7"/>
    <w:rsid w:val="005A12C7"/>
    <w:rsid w:val="005C505D"/>
    <w:rsid w:val="005E0518"/>
    <w:rsid w:val="005F1995"/>
    <w:rsid w:val="0060657E"/>
    <w:rsid w:val="0061768C"/>
    <w:rsid w:val="00620BC9"/>
    <w:rsid w:val="00632EE0"/>
    <w:rsid w:val="0063321A"/>
    <w:rsid w:val="00645A79"/>
    <w:rsid w:val="00645E14"/>
    <w:rsid w:val="00663F12"/>
    <w:rsid w:val="00664E07"/>
    <w:rsid w:val="00674EF9"/>
    <w:rsid w:val="00680899"/>
    <w:rsid w:val="006809FE"/>
    <w:rsid w:val="0069523C"/>
    <w:rsid w:val="006975AB"/>
    <w:rsid w:val="006977A1"/>
    <w:rsid w:val="006A138E"/>
    <w:rsid w:val="006A18E6"/>
    <w:rsid w:val="006A5930"/>
    <w:rsid w:val="006A6EA7"/>
    <w:rsid w:val="006C0194"/>
    <w:rsid w:val="006C1499"/>
    <w:rsid w:val="006D1B75"/>
    <w:rsid w:val="006E1A06"/>
    <w:rsid w:val="006E1A28"/>
    <w:rsid w:val="006E5E0E"/>
    <w:rsid w:val="0070266D"/>
    <w:rsid w:val="00704BAD"/>
    <w:rsid w:val="00705A42"/>
    <w:rsid w:val="00712AB3"/>
    <w:rsid w:val="007247B8"/>
    <w:rsid w:val="007263FB"/>
    <w:rsid w:val="00744AE2"/>
    <w:rsid w:val="00744C3B"/>
    <w:rsid w:val="00756764"/>
    <w:rsid w:val="007609D6"/>
    <w:rsid w:val="00780437"/>
    <w:rsid w:val="00783A1F"/>
    <w:rsid w:val="00791558"/>
    <w:rsid w:val="007928CA"/>
    <w:rsid w:val="00793EE9"/>
    <w:rsid w:val="007A65CB"/>
    <w:rsid w:val="007C3F05"/>
    <w:rsid w:val="007D6A73"/>
    <w:rsid w:val="007E20B2"/>
    <w:rsid w:val="007E6928"/>
    <w:rsid w:val="007F7964"/>
    <w:rsid w:val="0081055E"/>
    <w:rsid w:val="00811E21"/>
    <w:rsid w:val="00813FA8"/>
    <w:rsid w:val="0081544A"/>
    <w:rsid w:val="00827B0E"/>
    <w:rsid w:val="00827BFB"/>
    <w:rsid w:val="00834028"/>
    <w:rsid w:val="008348BA"/>
    <w:rsid w:val="00856769"/>
    <w:rsid w:val="00860E62"/>
    <w:rsid w:val="0086297E"/>
    <w:rsid w:val="00862F3D"/>
    <w:rsid w:val="00864E20"/>
    <w:rsid w:val="00870C56"/>
    <w:rsid w:val="00881850"/>
    <w:rsid w:val="00896E78"/>
    <w:rsid w:val="008A48B3"/>
    <w:rsid w:val="008A71A1"/>
    <w:rsid w:val="008B2A37"/>
    <w:rsid w:val="008C1517"/>
    <w:rsid w:val="008C6B40"/>
    <w:rsid w:val="008D29DB"/>
    <w:rsid w:val="008D594F"/>
    <w:rsid w:val="008E56AE"/>
    <w:rsid w:val="008F7990"/>
    <w:rsid w:val="009103F7"/>
    <w:rsid w:val="0094232F"/>
    <w:rsid w:val="009455FF"/>
    <w:rsid w:val="0096413A"/>
    <w:rsid w:val="00967537"/>
    <w:rsid w:val="00973622"/>
    <w:rsid w:val="0098151E"/>
    <w:rsid w:val="009835C9"/>
    <w:rsid w:val="00983FDD"/>
    <w:rsid w:val="009A2748"/>
    <w:rsid w:val="009A4D98"/>
    <w:rsid w:val="009B15A1"/>
    <w:rsid w:val="009B2D68"/>
    <w:rsid w:val="009C21AA"/>
    <w:rsid w:val="009D70F4"/>
    <w:rsid w:val="009E702A"/>
    <w:rsid w:val="009F095D"/>
    <w:rsid w:val="00A052B3"/>
    <w:rsid w:val="00A062A3"/>
    <w:rsid w:val="00A1559D"/>
    <w:rsid w:val="00A3024F"/>
    <w:rsid w:val="00A3156C"/>
    <w:rsid w:val="00A604A8"/>
    <w:rsid w:val="00A65112"/>
    <w:rsid w:val="00A65227"/>
    <w:rsid w:val="00A71269"/>
    <w:rsid w:val="00A7519E"/>
    <w:rsid w:val="00A824CC"/>
    <w:rsid w:val="00A845B4"/>
    <w:rsid w:val="00A85945"/>
    <w:rsid w:val="00A940FC"/>
    <w:rsid w:val="00A94386"/>
    <w:rsid w:val="00AB1FD0"/>
    <w:rsid w:val="00AC552B"/>
    <w:rsid w:val="00AC7A87"/>
    <w:rsid w:val="00AD4C19"/>
    <w:rsid w:val="00AE0C8E"/>
    <w:rsid w:val="00AE24E7"/>
    <w:rsid w:val="00AF2577"/>
    <w:rsid w:val="00B06346"/>
    <w:rsid w:val="00B063D3"/>
    <w:rsid w:val="00B21DD2"/>
    <w:rsid w:val="00B34A03"/>
    <w:rsid w:val="00B34B98"/>
    <w:rsid w:val="00B41514"/>
    <w:rsid w:val="00B52E51"/>
    <w:rsid w:val="00B54085"/>
    <w:rsid w:val="00B65964"/>
    <w:rsid w:val="00B802A2"/>
    <w:rsid w:val="00B81743"/>
    <w:rsid w:val="00B8418F"/>
    <w:rsid w:val="00B92EAB"/>
    <w:rsid w:val="00B9525B"/>
    <w:rsid w:val="00BB2F2B"/>
    <w:rsid w:val="00BB5D9D"/>
    <w:rsid w:val="00BC23C5"/>
    <w:rsid w:val="00BD61BA"/>
    <w:rsid w:val="00BD70EC"/>
    <w:rsid w:val="00BE1AFD"/>
    <w:rsid w:val="00BF2252"/>
    <w:rsid w:val="00BF6BE9"/>
    <w:rsid w:val="00C05431"/>
    <w:rsid w:val="00C10D00"/>
    <w:rsid w:val="00C12B7D"/>
    <w:rsid w:val="00C23175"/>
    <w:rsid w:val="00C2546D"/>
    <w:rsid w:val="00C336B5"/>
    <w:rsid w:val="00C4790E"/>
    <w:rsid w:val="00C52AF6"/>
    <w:rsid w:val="00C53DF4"/>
    <w:rsid w:val="00C571F3"/>
    <w:rsid w:val="00CA1065"/>
    <w:rsid w:val="00CA1457"/>
    <w:rsid w:val="00CA14B2"/>
    <w:rsid w:val="00CA4097"/>
    <w:rsid w:val="00CB5478"/>
    <w:rsid w:val="00CB6A24"/>
    <w:rsid w:val="00CB6B14"/>
    <w:rsid w:val="00CC2954"/>
    <w:rsid w:val="00CD3D0B"/>
    <w:rsid w:val="00CE42FD"/>
    <w:rsid w:val="00CF0A6C"/>
    <w:rsid w:val="00D005A5"/>
    <w:rsid w:val="00D069B3"/>
    <w:rsid w:val="00D10D2E"/>
    <w:rsid w:val="00D2196A"/>
    <w:rsid w:val="00D21D9E"/>
    <w:rsid w:val="00D22387"/>
    <w:rsid w:val="00D2285D"/>
    <w:rsid w:val="00D27058"/>
    <w:rsid w:val="00D33913"/>
    <w:rsid w:val="00D56D03"/>
    <w:rsid w:val="00D57735"/>
    <w:rsid w:val="00D613FF"/>
    <w:rsid w:val="00D7317B"/>
    <w:rsid w:val="00D73ED6"/>
    <w:rsid w:val="00D82678"/>
    <w:rsid w:val="00D8765E"/>
    <w:rsid w:val="00D91863"/>
    <w:rsid w:val="00D9363A"/>
    <w:rsid w:val="00DB5C5E"/>
    <w:rsid w:val="00DC4796"/>
    <w:rsid w:val="00DD04AE"/>
    <w:rsid w:val="00DD3BDA"/>
    <w:rsid w:val="00DF3602"/>
    <w:rsid w:val="00DF74BC"/>
    <w:rsid w:val="00E04D23"/>
    <w:rsid w:val="00E10E53"/>
    <w:rsid w:val="00E15D39"/>
    <w:rsid w:val="00E22068"/>
    <w:rsid w:val="00E24D97"/>
    <w:rsid w:val="00E30679"/>
    <w:rsid w:val="00E34059"/>
    <w:rsid w:val="00E40213"/>
    <w:rsid w:val="00E41F1E"/>
    <w:rsid w:val="00E632D8"/>
    <w:rsid w:val="00E6360C"/>
    <w:rsid w:val="00E642EF"/>
    <w:rsid w:val="00E6671E"/>
    <w:rsid w:val="00E71B76"/>
    <w:rsid w:val="00E75F04"/>
    <w:rsid w:val="00E81912"/>
    <w:rsid w:val="00E82A4D"/>
    <w:rsid w:val="00E9620B"/>
    <w:rsid w:val="00EA72F9"/>
    <w:rsid w:val="00EA7EAD"/>
    <w:rsid w:val="00EB6DB8"/>
    <w:rsid w:val="00ED1D46"/>
    <w:rsid w:val="00ED292B"/>
    <w:rsid w:val="00ED300B"/>
    <w:rsid w:val="00ED3399"/>
    <w:rsid w:val="00EE4184"/>
    <w:rsid w:val="00EE7553"/>
    <w:rsid w:val="00F006DD"/>
    <w:rsid w:val="00F027E3"/>
    <w:rsid w:val="00F160C4"/>
    <w:rsid w:val="00F22871"/>
    <w:rsid w:val="00F26EB1"/>
    <w:rsid w:val="00F330D3"/>
    <w:rsid w:val="00F75885"/>
    <w:rsid w:val="00F947EA"/>
    <w:rsid w:val="00F94F14"/>
    <w:rsid w:val="00FA2782"/>
    <w:rsid w:val="00FB1F0F"/>
    <w:rsid w:val="00FB728C"/>
    <w:rsid w:val="00FE2B86"/>
    <w:rsid w:val="00FE3BD2"/>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pPr>
      <w:spacing w:after="120"/>
      <w:jc w:val="both"/>
    </w:pPr>
    <w:rPr>
      <w:rFonts w:ascii="Calibri" w:eastAsia="Calibri" w:hAnsi="Calibri" w:cs="Times New Roman"/>
      <w:sz w:val="22"/>
      <w:szCs w:val="22"/>
      <w:lang w:val="bs-Latn-BA" w:eastAsia="bs-Latn-BA"/>
    </w:rPr>
  </w:style>
  <w:style w:type="paragraph" w:styleId="Heading1">
    <w:name w:val="heading 1"/>
    <w:basedOn w:val="Normal"/>
    <w:next w:val="Normal"/>
    <w:link w:val="Heading1Char"/>
    <w:uiPriority w:val="9"/>
    <w:qFormat/>
    <w:rsid w:val="008629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29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629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Akapit z listą BS,Bullets,Numbered List Paragraph,References,Numbered Paragraph,Main numbered paragraph,List_Paragraph,Multilevel para_II,List Paragraph1,123 List Paragraph,List Paragraph nowy,Liste 1,OBC Bullet,Ha,Bullets1"/>
    <w:basedOn w:val="Normal"/>
    <w:link w:val="ListParagraphChar"/>
    <w:uiPriority w:val="34"/>
    <w:qFormat/>
    <w:rsid w:val="00E6671E"/>
    <w:pPr>
      <w:ind w:left="720"/>
      <w:contextualSpacing/>
    </w:pPr>
  </w:style>
  <w:style w:type="paragraph" w:customStyle="1" w:styleId="BodyA">
    <w:name w:val="Body A"/>
    <w:rsid w:val="000B6C88"/>
    <w:rPr>
      <w:rFonts w:ascii="Helvetica" w:eastAsia="ヒラギノ角ゴ Pro W3" w:hAnsi="Helvetica" w:cs="Times New Roman"/>
      <w:color w:val="000000"/>
      <w:szCs w:val="20"/>
      <w:lang w:eastAsia="en-GB"/>
    </w:rPr>
  </w:style>
  <w:style w:type="paragraph" w:styleId="Header">
    <w:name w:val="header"/>
    <w:basedOn w:val="Normal"/>
    <w:link w:val="HeaderChar"/>
    <w:uiPriority w:val="99"/>
    <w:unhideWhenUsed/>
    <w:rsid w:val="000734D1"/>
    <w:pPr>
      <w:tabs>
        <w:tab w:val="center" w:pos="4680"/>
        <w:tab w:val="right" w:pos="9360"/>
      </w:tabs>
      <w:spacing w:after="0"/>
    </w:pPr>
  </w:style>
  <w:style w:type="character" w:customStyle="1" w:styleId="HeaderChar">
    <w:name w:val="Header Char"/>
    <w:basedOn w:val="DefaultParagraphFont"/>
    <w:link w:val="Header"/>
    <w:uiPriority w:val="99"/>
    <w:rsid w:val="000734D1"/>
    <w:rPr>
      <w:rFonts w:ascii="Calibri" w:eastAsia="Calibri" w:hAnsi="Calibri" w:cs="Times New Roman"/>
      <w:sz w:val="22"/>
      <w:szCs w:val="22"/>
      <w:lang w:val="bs-Latn-BA" w:eastAsia="bs-Latn-BA"/>
    </w:rPr>
  </w:style>
  <w:style w:type="paragraph" w:styleId="Footer">
    <w:name w:val="footer"/>
    <w:basedOn w:val="Normal"/>
    <w:link w:val="FooterChar"/>
    <w:uiPriority w:val="99"/>
    <w:unhideWhenUsed/>
    <w:rsid w:val="000734D1"/>
    <w:pPr>
      <w:tabs>
        <w:tab w:val="center" w:pos="4680"/>
        <w:tab w:val="right" w:pos="9360"/>
      </w:tabs>
      <w:spacing w:after="0"/>
    </w:pPr>
  </w:style>
  <w:style w:type="character" w:customStyle="1" w:styleId="FooterChar">
    <w:name w:val="Footer Char"/>
    <w:basedOn w:val="DefaultParagraphFont"/>
    <w:link w:val="Footer"/>
    <w:uiPriority w:val="99"/>
    <w:rsid w:val="000734D1"/>
    <w:rPr>
      <w:rFonts w:ascii="Calibri" w:eastAsia="Calibri" w:hAnsi="Calibri" w:cs="Times New Roman"/>
      <w:sz w:val="22"/>
      <w:szCs w:val="22"/>
      <w:lang w:val="bs-Latn-BA" w:eastAsia="bs-Latn-BA"/>
    </w:rPr>
  </w:style>
  <w:style w:type="paragraph" w:styleId="BalloonText">
    <w:name w:val="Balloon Text"/>
    <w:basedOn w:val="Normal"/>
    <w:link w:val="BalloonTextChar"/>
    <w:uiPriority w:val="99"/>
    <w:semiHidden/>
    <w:unhideWhenUsed/>
    <w:rsid w:val="00073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1"/>
    <w:rPr>
      <w:rFonts w:ascii="Tahoma" w:eastAsia="Calibri" w:hAnsi="Tahoma" w:cs="Tahoma"/>
      <w:sz w:val="16"/>
      <w:szCs w:val="16"/>
      <w:lang w:val="bs-Latn-BA" w:eastAsia="bs-Latn-BA"/>
    </w:rPr>
  </w:style>
  <w:style w:type="character" w:styleId="CommentReference">
    <w:name w:val="annotation reference"/>
    <w:basedOn w:val="DefaultParagraphFont"/>
    <w:uiPriority w:val="99"/>
    <w:semiHidden/>
    <w:unhideWhenUsed/>
    <w:rsid w:val="00D82678"/>
    <w:rPr>
      <w:sz w:val="16"/>
      <w:szCs w:val="16"/>
    </w:rPr>
  </w:style>
  <w:style w:type="paragraph" w:styleId="CommentText">
    <w:name w:val="annotation text"/>
    <w:basedOn w:val="Normal"/>
    <w:link w:val="CommentTextChar"/>
    <w:uiPriority w:val="99"/>
    <w:unhideWhenUsed/>
    <w:rsid w:val="00D82678"/>
    <w:rPr>
      <w:sz w:val="20"/>
      <w:szCs w:val="20"/>
    </w:rPr>
  </w:style>
  <w:style w:type="character" w:customStyle="1" w:styleId="CommentTextChar">
    <w:name w:val="Comment Text Char"/>
    <w:basedOn w:val="DefaultParagraphFont"/>
    <w:link w:val="CommentText"/>
    <w:uiPriority w:val="99"/>
    <w:rsid w:val="00D82678"/>
    <w:rPr>
      <w:rFonts w:ascii="Calibri" w:eastAsia="Calibri" w:hAnsi="Calibri" w:cs="Times New Roman"/>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D82678"/>
    <w:rPr>
      <w:b/>
      <w:bCs/>
    </w:rPr>
  </w:style>
  <w:style w:type="character" w:customStyle="1" w:styleId="CommentSubjectChar">
    <w:name w:val="Comment Subject Char"/>
    <w:basedOn w:val="CommentTextChar"/>
    <w:link w:val="CommentSubject"/>
    <w:uiPriority w:val="99"/>
    <w:semiHidden/>
    <w:rsid w:val="00D82678"/>
    <w:rPr>
      <w:rFonts w:ascii="Calibri" w:eastAsia="Calibri" w:hAnsi="Calibri" w:cs="Times New Roman"/>
      <w:b/>
      <w:bCs/>
      <w:sz w:val="20"/>
      <w:szCs w:val="20"/>
      <w:lang w:val="bs-Latn-BA" w:eastAsia="bs-Latn-BA"/>
    </w:rPr>
  </w:style>
  <w:style w:type="table" w:styleId="TableGrid">
    <w:name w:val="Table Grid"/>
    <w:basedOn w:val="TableNormal"/>
    <w:uiPriority w:val="59"/>
    <w:rsid w:val="0019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297E"/>
    <w:rPr>
      <w:rFonts w:asciiTheme="majorHAnsi" w:eastAsiaTheme="majorEastAsia" w:hAnsiTheme="majorHAnsi" w:cstheme="majorBidi"/>
      <w:b/>
      <w:bCs/>
      <w:color w:val="2F5496" w:themeColor="accent1" w:themeShade="BF"/>
      <w:sz w:val="28"/>
      <w:szCs w:val="28"/>
      <w:lang w:val="bs-Latn-BA" w:eastAsia="bs-Latn-BA"/>
    </w:rPr>
  </w:style>
  <w:style w:type="character" w:customStyle="1" w:styleId="Heading2Char">
    <w:name w:val="Heading 2 Char"/>
    <w:basedOn w:val="DefaultParagraphFont"/>
    <w:link w:val="Heading2"/>
    <w:uiPriority w:val="9"/>
    <w:rsid w:val="0086297E"/>
    <w:rPr>
      <w:rFonts w:asciiTheme="majorHAnsi" w:eastAsiaTheme="majorEastAsia" w:hAnsiTheme="majorHAnsi" w:cstheme="majorBidi"/>
      <w:b/>
      <w:bCs/>
      <w:color w:val="4472C4" w:themeColor="accent1"/>
      <w:sz w:val="26"/>
      <w:szCs w:val="26"/>
      <w:lang w:val="bs-Latn-BA" w:eastAsia="bs-Latn-BA"/>
    </w:rPr>
  </w:style>
  <w:style w:type="character" w:customStyle="1" w:styleId="Heading3Char">
    <w:name w:val="Heading 3 Char"/>
    <w:basedOn w:val="DefaultParagraphFont"/>
    <w:link w:val="Heading3"/>
    <w:uiPriority w:val="9"/>
    <w:rsid w:val="0086297E"/>
    <w:rPr>
      <w:rFonts w:asciiTheme="majorHAnsi" w:eastAsiaTheme="majorEastAsia" w:hAnsiTheme="majorHAnsi" w:cstheme="majorBidi"/>
      <w:b/>
      <w:bCs/>
      <w:color w:val="4472C4" w:themeColor="accent1"/>
      <w:sz w:val="22"/>
      <w:szCs w:val="22"/>
      <w:lang w:val="bs-Latn-BA" w:eastAsia="bs-Latn-BA"/>
    </w:rPr>
  </w:style>
  <w:style w:type="table" w:customStyle="1" w:styleId="TableGrid1">
    <w:name w:val="Table Grid1"/>
    <w:basedOn w:val="TableNormal"/>
    <w:next w:val="TableGrid"/>
    <w:uiPriority w:val="59"/>
    <w:rsid w:val="00DD04A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EE0"/>
    <w:pPr>
      <w:spacing w:after="0"/>
    </w:pPr>
    <w:rPr>
      <w:sz w:val="20"/>
      <w:szCs w:val="20"/>
    </w:rPr>
  </w:style>
  <w:style w:type="character" w:customStyle="1" w:styleId="FootnoteTextChar">
    <w:name w:val="Footnote Text Char"/>
    <w:basedOn w:val="DefaultParagraphFont"/>
    <w:link w:val="FootnoteText"/>
    <w:uiPriority w:val="99"/>
    <w:semiHidden/>
    <w:rsid w:val="00632EE0"/>
    <w:rPr>
      <w:rFonts w:ascii="Calibri" w:eastAsia="Calibri" w:hAnsi="Calibri" w:cs="Times New Roman"/>
      <w:sz w:val="20"/>
      <w:szCs w:val="20"/>
      <w:lang w:val="bs-Latn-BA" w:eastAsia="bs-Latn-BA"/>
    </w:rPr>
  </w:style>
  <w:style w:type="character" w:styleId="FootnoteReference">
    <w:name w:val="footnote reference"/>
    <w:basedOn w:val="DefaultParagraphFont"/>
    <w:uiPriority w:val="99"/>
    <w:semiHidden/>
    <w:unhideWhenUsed/>
    <w:rsid w:val="00632EE0"/>
    <w:rPr>
      <w:vertAlign w:val="superscript"/>
    </w:rPr>
  </w:style>
  <w:style w:type="character" w:styleId="Hyperlink">
    <w:name w:val="Hyperlink"/>
    <w:basedOn w:val="DefaultParagraphFont"/>
    <w:uiPriority w:val="99"/>
    <w:unhideWhenUsed/>
    <w:rsid w:val="005971E7"/>
    <w:rPr>
      <w:color w:val="0000FF"/>
      <w:u w:val="single"/>
    </w:rPr>
  </w:style>
  <w:style w:type="character" w:customStyle="1" w:styleId="ListParagraphChar">
    <w:name w:val="List Paragraph Char"/>
    <w:aliases w:val="List paragraph Char,Akapit z listą BS Char,Bullets Char,Numbered List Paragraph Char,References Char,Numbered Paragraph Char,Main numbered paragraph Char,List_Paragraph Char,Multilevel para_II Char,List Paragraph1 Char,Liste 1 Char"/>
    <w:link w:val="ListParagraph"/>
    <w:uiPriority w:val="34"/>
    <w:qFormat/>
    <w:locked/>
    <w:rsid w:val="0019471C"/>
    <w:rPr>
      <w:rFonts w:ascii="Calibri" w:eastAsia="Calibri" w:hAnsi="Calibri" w:cs="Times New Roman"/>
      <w:sz w:val="22"/>
      <w:szCs w:val="22"/>
      <w:lang w:val="bs-Latn-BA" w:eastAsia="bs-Latn-BA"/>
    </w:rPr>
  </w:style>
  <w:style w:type="character" w:customStyle="1" w:styleId="lrzxr">
    <w:name w:val="lrzxr"/>
    <w:basedOn w:val="DefaultParagraphFont"/>
    <w:rsid w:val="0019471C"/>
  </w:style>
  <w:style w:type="paragraph" w:customStyle="1" w:styleId="Default">
    <w:name w:val="Default"/>
    <w:rsid w:val="00D7317B"/>
    <w:pPr>
      <w:autoSpaceDE w:val="0"/>
      <w:autoSpaceDN w:val="0"/>
      <w:adjustRightInd w:val="0"/>
    </w:pPr>
    <w:rPr>
      <w:rFonts w:ascii="Arial" w:hAnsi="Arial" w:cs="Arial"/>
      <w:color w:val="000000"/>
      <w:lang w:val="en-US"/>
    </w:rPr>
  </w:style>
  <w:style w:type="paragraph" w:styleId="Revision">
    <w:name w:val="Revision"/>
    <w:hidden/>
    <w:uiPriority w:val="99"/>
    <w:semiHidden/>
    <w:rsid w:val="00076ECC"/>
    <w:rPr>
      <w:rFonts w:ascii="Calibri" w:eastAsia="Calibri" w:hAnsi="Calibri" w:cs="Times New Roman"/>
      <w:sz w:val="22"/>
      <w:szCs w:val="22"/>
      <w:lang w:val="bs-Latn-BA" w:eastAsia="bs-Latn-BA"/>
    </w:rPr>
  </w:style>
  <w:style w:type="paragraph" w:customStyle="1" w:styleId="Standard">
    <w:name w:val="Standard"/>
    <w:rsid w:val="00CB6B14"/>
    <w:pPr>
      <w:suppressAutoHyphens/>
      <w:spacing w:after="200" w:line="276" w:lineRule="auto"/>
    </w:pPr>
    <w:rPr>
      <w:rFonts w:eastAsiaTheme="minorEastAsia"/>
      <w:sz w:val="20"/>
      <w:szCs w:val="20"/>
    </w:rPr>
  </w:style>
  <w:style w:type="numbering" w:customStyle="1" w:styleId="WWNum29">
    <w:name w:val="WWNum29"/>
    <w:basedOn w:val="NoList"/>
    <w:rsid w:val="00CB6B14"/>
    <w:pPr>
      <w:numPr>
        <w:numId w:val="1"/>
      </w:numPr>
    </w:pPr>
  </w:style>
  <w:style w:type="character" w:styleId="Strong">
    <w:name w:val="Strong"/>
    <w:basedOn w:val="DefaultParagraphFont"/>
    <w:uiPriority w:val="22"/>
    <w:qFormat/>
    <w:rsid w:val="00CB6B14"/>
    <w:rPr>
      <w:b/>
      <w:bCs/>
    </w:rPr>
  </w:style>
  <w:style w:type="paragraph" w:styleId="Title">
    <w:name w:val="Title"/>
    <w:basedOn w:val="Normal"/>
    <w:next w:val="Normal"/>
    <w:link w:val="TitleChar"/>
    <w:uiPriority w:val="10"/>
    <w:qFormat/>
    <w:rsid w:val="00CB6B14"/>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B6B14"/>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pPr>
      <w:spacing w:after="120"/>
      <w:jc w:val="both"/>
    </w:pPr>
    <w:rPr>
      <w:rFonts w:ascii="Calibri" w:eastAsia="Calibri" w:hAnsi="Calibri" w:cs="Times New Roman"/>
      <w:sz w:val="22"/>
      <w:szCs w:val="22"/>
      <w:lang w:val="bs-Latn-BA" w:eastAsia="bs-Latn-BA"/>
    </w:rPr>
  </w:style>
  <w:style w:type="paragraph" w:styleId="Heading1">
    <w:name w:val="heading 1"/>
    <w:basedOn w:val="Normal"/>
    <w:next w:val="Normal"/>
    <w:link w:val="Heading1Char"/>
    <w:uiPriority w:val="9"/>
    <w:qFormat/>
    <w:rsid w:val="008629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29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629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Akapit z listą BS,Bullets,Numbered List Paragraph,References,Numbered Paragraph,Main numbered paragraph,List_Paragraph,Multilevel para_II,List Paragraph1,123 List Paragraph,List Paragraph nowy,Liste 1,OBC Bullet,Ha,Bullets1"/>
    <w:basedOn w:val="Normal"/>
    <w:link w:val="ListParagraphChar"/>
    <w:uiPriority w:val="34"/>
    <w:qFormat/>
    <w:rsid w:val="00E6671E"/>
    <w:pPr>
      <w:ind w:left="720"/>
      <w:contextualSpacing/>
    </w:pPr>
  </w:style>
  <w:style w:type="paragraph" w:customStyle="1" w:styleId="BodyA">
    <w:name w:val="Body A"/>
    <w:rsid w:val="000B6C88"/>
    <w:rPr>
      <w:rFonts w:ascii="Helvetica" w:eastAsia="ヒラギノ角ゴ Pro W3" w:hAnsi="Helvetica" w:cs="Times New Roman"/>
      <w:color w:val="000000"/>
      <w:szCs w:val="20"/>
      <w:lang w:eastAsia="en-GB"/>
    </w:rPr>
  </w:style>
  <w:style w:type="paragraph" w:styleId="Header">
    <w:name w:val="header"/>
    <w:basedOn w:val="Normal"/>
    <w:link w:val="HeaderChar"/>
    <w:uiPriority w:val="99"/>
    <w:unhideWhenUsed/>
    <w:rsid w:val="000734D1"/>
    <w:pPr>
      <w:tabs>
        <w:tab w:val="center" w:pos="4680"/>
        <w:tab w:val="right" w:pos="9360"/>
      </w:tabs>
      <w:spacing w:after="0"/>
    </w:pPr>
  </w:style>
  <w:style w:type="character" w:customStyle="1" w:styleId="HeaderChar">
    <w:name w:val="Header Char"/>
    <w:basedOn w:val="DefaultParagraphFont"/>
    <w:link w:val="Header"/>
    <w:uiPriority w:val="99"/>
    <w:rsid w:val="000734D1"/>
    <w:rPr>
      <w:rFonts w:ascii="Calibri" w:eastAsia="Calibri" w:hAnsi="Calibri" w:cs="Times New Roman"/>
      <w:sz w:val="22"/>
      <w:szCs w:val="22"/>
      <w:lang w:val="bs-Latn-BA" w:eastAsia="bs-Latn-BA"/>
    </w:rPr>
  </w:style>
  <w:style w:type="paragraph" w:styleId="Footer">
    <w:name w:val="footer"/>
    <w:basedOn w:val="Normal"/>
    <w:link w:val="FooterChar"/>
    <w:uiPriority w:val="99"/>
    <w:unhideWhenUsed/>
    <w:rsid w:val="000734D1"/>
    <w:pPr>
      <w:tabs>
        <w:tab w:val="center" w:pos="4680"/>
        <w:tab w:val="right" w:pos="9360"/>
      </w:tabs>
      <w:spacing w:after="0"/>
    </w:pPr>
  </w:style>
  <w:style w:type="character" w:customStyle="1" w:styleId="FooterChar">
    <w:name w:val="Footer Char"/>
    <w:basedOn w:val="DefaultParagraphFont"/>
    <w:link w:val="Footer"/>
    <w:uiPriority w:val="99"/>
    <w:rsid w:val="000734D1"/>
    <w:rPr>
      <w:rFonts w:ascii="Calibri" w:eastAsia="Calibri" w:hAnsi="Calibri" w:cs="Times New Roman"/>
      <w:sz w:val="22"/>
      <w:szCs w:val="22"/>
      <w:lang w:val="bs-Latn-BA" w:eastAsia="bs-Latn-BA"/>
    </w:rPr>
  </w:style>
  <w:style w:type="paragraph" w:styleId="BalloonText">
    <w:name w:val="Balloon Text"/>
    <w:basedOn w:val="Normal"/>
    <w:link w:val="BalloonTextChar"/>
    <w:uiPriority w:val="99"/>
    <w:semiHidden/>
    <w:unhideWhenUsed/>
    <w:rsid w:val="00073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1"/>
    <w:rPr>
      <w:rFonts w:ascii="Tahoma" w:eastAsia="Calibri" w:hAnsi="Tahoma" w:cs="Tahoma"/>
      <w:sz w:val="16"/>
      <w:szCs w:val="16"/>
      <w:lang w:val="bs-Latn-BA" w:eastAsia="bs-Latn-BA"/>
    </w:rPr>
  </w:style>
  <w:style w:type="character" w:styleId="CommentReference">
    <w:name w:val="annotation reference"/>
    <w:basedOn w:val="DefaultParagraphFont"/>
    <w:uiPriority w:val="99"/>
    <w:semiHidden/>
    <w:unhideWhenUsed/>
    <w:rsid w:val="00D82678"/>
    <w:rPr>
      <w:sz w:val="16"/>
      <w:szCs w:val="16"/>
    </w:rPr>
  </w:style>
  <w:style w:type="paragraph" w:styleId="CommentText">
    <w:name w:val="annotation text"/>
    <w:basedOn w:val="Normal"/>
    <w:link w:val="CommentTextChar"/>
    <w:uiPriority w:val="99"/>
    <w:unhideWhenUsed/>
    <w:rsid w:val="00D82678"/>
    <w:rPr>
      <w:sz w:val="20"/>
      <w:szCs w:val="20"/>
    </w:rPr>
  </w:style>
  <w:style w:type="character" w:customStyle="1" w:styleId="CommentTextChar">
    <w:name w:val="Comment Text Char"/>
    <w:basedOn w:val="DefaultParagraphFont"/>
    <w:link w:val="CommentText"/>
    <w:uiPriority w:val="99"/>
    <w:rsid w:val="00D82678"/>
    <w:rPr>
      <w:rFonts w:ascii="Calibri" w:eastAsia="Calibri" w:hAnsi="Calibri" w:cs="Times New Roman"/>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D82678"/>
    <w:rPr>
      <w:b/>
      <w:bCs/>
    </w:rPr>
  </w:style>
  <w:style w:type="character" w:customStyle="1" w:styleId="CommentSubjectChar">
    <w:name w:val="Comment Subject Char"/>
    <w:basedOn w:val="CommentTextChar"/>
    <w:link w:val="CommentSubject"/>
    <w:uiPriority w:val="99"/>
    <w:semiHidden/>
    <w:rsid w:val="00D82678"/>
    <w:rPr>
      <w:rFonts w:ascii="Calibri" w:eastAsia="Calibri" w:hAnsi="Calibri" w:cs="Times New Roman"/>
      <w:b/>
      <w:bCs/>
      <w:sz w:val="20"/>
      <w:szCs w:val="20"/>
      <w:lang w:val="bs-Latn-BA" w:eastAsia="bs-Latn-BA"/>
    </w:rPr>
  </w:style>
  <w:style w:type="table" w:styleId="TableGrid">
    <w:name w:val="Table Grid"/>
    <w:basedOn w:val="TableNormal"/>
    <w:uiPriority w:val="59"/>
    <w:rsid w:val="0019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297E"/>
    <w:rPr>
      <w:rFonts w:asciiTheme="majorHAnsi" w:eastAsiaTheme="majorEastAsia" w:hAnsiTheme="majorHAnsi" w:cstheme="majorBidi"/>
      <w:b/>
      <w:bCs/>
      <w:color w:val="2F5496" w:themeColor="accent1" w:themeShade="BF"/>
      <w:sz w:val="28"/>
      <w:szCs w:val="28"/>
      <w:lang w:val="bs-Latn-BA" w:eastAsia="bs-Latn-BA"/>
    </w:rPr>
  </w:style>
  <w:style w:type="character" w:customStyle="1" w:styleId="Heading2Char">
    <w:name w:val="Heading 2 Char"/>
    <w:basedOn w:val="DefaultParagraphFont"/>
    <w:link w:val="Heading2"/>
    <w:uiPriority w:val="9"/>
    <w:rsid w:val="0086297E"/>
    <w:rPr>
      <w:rFonts w:asciiTheme="majorHAnsi" w:eastAsiaTheme="majorEastAsia" w:hAnsiTheme="majorHAnsi" w:cstheme="majorBidi"/>
      <w:b/>
      <w:bCs/>
      <w:color w:val="4472C4" w:themeColor="accent1"/>
      <w:sz w:val="26"/>
      <w:szCs w:val="26"/>
      <w:lang w:val="bs-Latn-BA" w:eastAsia="bs-Latn-BA"/>
    </w:rPr>
  </w:style>
  <w:style w:type="character" w:customStyle="1" w:styleId="Heading3Char">
    <w:name w:val="Heading 3 Char"/>
    <w:basedOn w:val="DefaultParagraphFont"/>
    <w:link w:val="Heading3"/>
    <w:uiPriority w:val="9"/>
    <w:rsid w:val="0086297E"/>
    <w:rPr>
      <w:rFonts w:asciiTheme="majorHAnsi" w:eastAsiaTheme="majorEastAsia" w:hAnsiTheme="majorHAnsi" w:cstheme="majorBidi"/>
      <w:b/>
      <w:bCs/>
      <w:color w:val="4472C4" w:themeColor="accent1"/>
      <w:sz w:val="22"/>
      <w:szCs w:val="22"/>
      <w:lang w:val="bs-Latn-BA" w:eastAsia="bs-Latn-BA"/>
    </w:rPr>
  </w:style>
  <w:style w:type="table" w:customStyle="1" w:styleId="TableGrid1">
    <w:name w:val="Table Grid1"/>
    <w:basedOn w:val="TableNormal"/>
    <w:next w:val="TableGrid"/>
    <w:uiPriority w:val="59"/>
    <w:rsid w:val="00DD04A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EE0"/>
    <w:pPr>
      <w:spacing w:after="0"/>
    </w:pPr>
    <w:rPr>
      <w:sz w:val="20"/>
      <w:szCs w:val="20"/>
    </w:rPr>
  </w:style>
  <w:style w:type="character" w:customStyle="1" w:styleId="FootnoteTextChar">
    <w:name w:val="Footnote Text Char"/>
    <w:basedOn w:val="DefaultParagraphFont"/>
    <w:link w:val="FootnoteText"/>
    <w:uiPriority w:val="99"/>
    <w:semiHidden/>
    <w:rsid w:val="00632EE0"/>
    <w:rPr>
      <w:rFonts w:ascii="Calibri" w:eastAsia="Calibri" w:hAnsi="Calibri" w:cs="Times New Roman"/>
      <w:sz w:val="20"/>
      <w:szCs w:val="20"/>
      <w:lang w:val="bs-Latn-BA" w:eastAsia="bs-Latn-BA"/>
    </w:rPr>
  </w:style>
  <w:style w:type="character" w:styleId="FootnoteReference">
    <w:name w:val="footnote reference"/>
    <w:basedOn w:val="DefaultParagraphFont"/>
    <w:uiPriority w:val="99"/>
    <w:semiHidden/>
    <w:unhideWhenUsed/>
    <w:rsid w:val="00632EE0"/>
    <w:rPr>
      <w:vertAlign w:val="superscript"/>
    </w:rPr>
  </w:style>
  <w:style w:type="character" w:styleId="Hyperlink">
    <w:name w:val="Hyperlink"/>
    <w:basedOn w:val="DefaultParagraphFont"/>
    <w:uiPriority w:val="99"/>
    <w:unhideWhenUsed/>
    <w:rsid w:val="005971E7"/>
    <w:rPr>
      <w:color w:val="0000FF"/>
      <w:u w:val="single"/>
    </w:rPr>
  </w:style>
  <w:style w:type="character" w:customStyle="1" w:styleId="ListParagraphChar">
    <w:name w:val="List Paragraph Char"/>
    <w:aliases w:val="List paragraph Char,Akapit z listą BS Char,Bullets Char,Numbered List Paragraph Char,References Char,Numbered Paragraph Char,Main numbered paragraph Char,List_Paragraph Char,Multilevel para_II Char,List Paragraph1 Char,Liste 1 Char"/>
    <w:link w:val="ListParagraph"/>
    <w:uiPriority w:val="34"/>
    <w:qFormat/>
    <w:locked/>
    <w:rsid w:val="0019471C"/>
    <w:rPr>
      <w:rFonts w:ascii="Calibri" w:eastAsia="Calibri" w:hAnsi="Calibri" w:cs="Times New Roman"/>
      <w:sz w:val="22"/>
      <w:szCs w:val="22"/>
      <w:lang w:val="bs-Latn-BA" w:eastAsia="bs-Latn-BA"/>
    </w:rPr>
  </w:style>
  <w:style w:type="character" w:customStyle="1" w:styleId="lrzxr">
    <w:name w:val="lrzxr"/>
    <w:basedOn w:val="DefaultParagraphFont"/>
    <w:rsid w:val="0019471C"/>
  </w:style>
  <w:style w:type="paragraph" w:customStyle="1" w:styleId="Default">
    <w:name w:val="Default"/>
    <w:rsid w:val="00D7317B"/>
    <w:pPr>
      <w:autoSpaceDE w:val="0"/>
      <w:autoSpaceDN w:val="0"/>
      <w:adjustRightInd w:val="0"/>
    </w:pPr>
    <w:rPr>
      <w:rFonts w:ascii="Arial" w:hAnsi="Arial" w:cs="Arial"/>
      <w:color w:val="000000"/>
      <w:lang w:val="en-US"/>
    </w:rPr>
  </w:style>
  <w:style w:type="paragraph" w:styleId="Revision">
    <w:name w:val="Revision"/>
    <w:hidden/>
    <w:uiPriority w:val="99"/>
    <w:semiHidden/>
    <w:rsid w:val="00076ECC"/>
    <w:rPr>
      <w:rFonts w:ascii="Calibri" w:eastAsia="Calibri" w:hAnsi="Calibri" w:cs="Times New Roman"/>
      <w:sz w:val="22"/>
      <w:szCs w:val="22"/>
      <w:lang w:val="bs-Latn-BA" w:eastAsia="bs-Latn-BA"/>
    </w:rPr>
  </w:style>
  <w:style w:type="paragraph" w:customStyle="1" w:styleId="Standard">
    <w:name w:val="Standard"/>
    <w:rsid w:val="00CB6B14"/>
    <w:pPr>
      <w:suppressAutoHyphens/>
      <w:spacing w:after="200" w:line="276" w:lineRule="auto"/>
    </w:pPr>
    <w:rPr>
      <w:rFonts w:eastAsiaTheme="minorEastAsia"/>
      <w:sz w:val="20"/>
      <w:szCs w:val="20"/>
    </w:rPr>
  </w:style>
  <w:style w:type="numbering" w:customStyle="1" w:styleId="WWNum29">
    <w:name w:val="WWNum29"/>
    <w:basedOn w:val="NoList"/>
    <w:rsid w:val="00CB6B14"/>
    <w:pPr>
      <w:numPr>
        <w:numId w:val="1"/>
      </w:numPr>
    </w:pPr>
  </w:style>
  <w:style w:type="character" w:styleId="Strong">
    <w:name w:val="Strong"/>
    <w:basedOn w:val="DefaultParagraphFont"/>
    <w:uiPriority w:val="22"/>
    <w:qFormat/>
    <w:rsid w:val="00CB6B14"/>
    <w:rPr>
      <w:b/>
      <w:bCs/>
    </w:rPr>
  </w:style>
  <w:style w:type="paragraph" w:styleId="Title">
    <w:name w:val="Title"/>
    <w:basedOn w:val="Normal"/>
    <w:next w:val="Normal"/>
    <w:link w:val="TitleChar"/>
    <w:uiPriority w:val="10"/>
    <w:qFormat/>
    <w:rsid w:val="00CB6B14"/>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B6B14"/>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213">
      <w:bodyDiv w:val="1"/>
      <w:marLeft w:val="0"/>
      <w:marRight w:val="0"/>
      <w:marTop w:val="0"/>
      <w:marBottom w:val="0"/>
      <w:divBdr>
        <w:top w:val="none" w:sz="0" w:space="0" w:color="auto"/>
        <w:left w:val="none" w:sz="0" w:space="0" w:color="auto"/>
        <w:bottom w:val="none" w:sz="0" w:space="0" w:color="auto"/>
        <w:right w:val="none" w:sz="0" w:space="0" w:color="auto"/>
      </w:divBdr>
    </w:div>
    <w:div w:id="100340677">
      <w:bodyDiv w:val="1"/>
      <w:marLeft w:val="0"/>
      <w:marRight w:val="0"/>
      <w:marTop w:val="0"/>
      <w:marBottom w:val="0"/>
      <w:divBdr>
        <w:top w:val="none" w:sz="0" w:space="0" w:color="auto"/>
        <w:left w:val="none" w:sz="0" w:space="0" w:color="auto"/>
        <w:bottom w:val="none" w:sz="0" w:space="0" w:color="auto"/>
        <w:right w:val="none" w:sz="0" w:space="0" w:color="auto"/>
      </w:divBdr>
    </w:div>
    <w:div w:id="328674514">
      <w:bodyDiv w:val="1"/>
      <w:marLeft w:val="0"/>
      <w:marRight w:val="0"/>
      <w:marTop w:val="0"/>
      <w:marBottom w:val="0"/>
      <w:divBdr>
        <w:top w:val="none" w:sz="0" w:space="0" w:color="auto"/>
        <w:left w:val="none" w:sz="0" w:space="0" w:color="auto"/>
        <w:bottom w:val="none" w:sz="0" w:space="0" w:color="auto"/>
        <w:right w:val="none" w:sz="0" w:space="0" w:color="auto"/>
      </w:divBdr>
    </w:div>
    <w:div w:id="405960109">
      <w:bodyDiv w:val="1"/>
      <w:marLeft w:val="0"/>
      <w:marRight w:val="0"/>
      <w:marTop w:val="0"/>
      <w:marBottom w:val="0"/>
      <w:divBdr>
        <w:top w:val="none" w:sz="0" w:space="0" w:color="auto"/>
        <w:left w:val="none" w:sz="0" w:space="0" w:color="auto"/>
        <w:bottom w:val="none" w:sz="0" w:space="0" w:color="auto"/>
        <w:right w:val="none" w:sz="0" w:space="0" w:color="auto"/>
      </w:divBdr>
    </w:div>
    <w:div w:id="501698820">
      <w:bodyDiv w:val="1"/>
      <w:marLeft w:val="0"/>
      <w:marRight w:val="0"/>
      <w:marTop w:val="0"/>
      <w:marBottom w:val="0"/>
      <w:divBdr>
        <w:top w:val="none" w:sz="0" w:space="0" w:color="auto"/>
        <w:left w:val="none" w:sz="0" w:space="0" w:color="auto"/>
        <w:bottom w:val="none" w:sz="0" w:space="0" w:color="auto"/>
        <w:right w:val="none" w:sz="0" w:space="0" w:color="auto"/>
      </w:divBdr>
    </w:div>
    <w:div w:id="729884020">
      <w:bodyDiv w:val="1"/>
      <w:marLeft w:val="0"/>
      <w:marRight w:val="0"/>
      <w:marTop w:val="0"/>
      <w:marBottom w:val="0"/>
      <w:divBdr>
        <w:top w:val="none" w:sz="0" w:space="0" w:color="auto"/>
        <w:left w:val="none" w:sz="0" w:space="0" w:color="auto"/>
        <w:bottom w:val="none" w:sz="0" w:space="0" w:color="auto"/>
        <w:right w:val="none" w:sz="0" w:space="0" w:color="auto"/>
      </w:divBdr>
    </w:div>
    <w:div w:id="737438564">
      <w:bodyDiv w:val="1"/>
      <w:marLeft w:val="0"/>
      <w:marRight w:val="0"/>
      <w:marTop w:val="0"/>
      <w:marBottom w:val="0"/>
      <w:divBdr>
        <w:top w:val="none" w:sz="0" w:space="0" w:color="auto"/>
        <w:left w:val="none" w:sz="0" w:space="0" w:color="auto"/>
        <w:bottom w:val="none" w:sz="0" w:space="0" w:color="auto"/>
        <w:right w:val="none" w:sz="0" w:space="0" w:color="auto"/>
      </w:divBdr>
    </w:div>
    <w:div w:id="1046563688">
      <w:bodyDiv w:val="1"/>
      <w:marLeft w:val="0"/>
      <w:marRight w:val="0"/>
      <w:marTop w:val="0"/>
      <w:marBottom w:val="0"/>
      <w:divBdr>
        <w:top w:val="none" w:sz="0" w:space="0" w:color="auto"/>
        <w:left w:val="none" w:sz="0" w:space="0" w:color="auto"/>
        <w:bottom w:val="none" w:sz="0" w:space="0" w:color="auto"/>
        <w:right w:val="none" w:sz="0" w:space="0" w:color="auto"/>
      </w:divBdr>
    </w:div>
    <w:div w:id="1320813619">
      <w:bodyDiv w:val="1"/>
      <w:marLeft w:val="0"/>
      <w:marRight w:val="0"/>
      <w:marTop w:val="0"/>
      <w:marBottom w:val="0"/>
      <w:divBdr>
        <w:top w:val="none" w:sz="0" w:space="0" w:color="auto"/>
        <w:left w:val="none" w:sz="0" w:space="0" w:color="auto"/>
        <w:bottom w:val="none" w:sz="0" w:space="0" w:color="auto"/>
        <w:right w:val="none" w:sz="0" w:space="0" w:color="auto"/>
      </w:divBdr>
    </w:div>
    <w:div w:id="1424912407">
      <w:bodyDiv w:val="1"/>
      <w:marLeft w:val="0"/>
      <w:marRight w:val="0"/>
      <w:marTop w:val="0"/>
      <w:marBottom w:val="0"/>
      <w:divBdr>
        <w:top w:val="none" w:sz="0" w:space="0" w:color="auto"/>
        <w:left w:val="none" w:sz="0" w:space="0" w:color="auto"/>
        <w:bottom w:val="none" w:sz="0" w:space="0" w:color="auto"/>
        <w:right w:val="none" w:sz="0" w:space="0" w:color="auto"/>
      </w:divBdr>
    </w:div>
    <w:div w:id="1991249175">
      <w:bodyDiv w:val="1"/>
      <w:marLeft w:val="0"/>
      <w:marRight w:val="0"/>
      <w:marTop w:val="0"/>
      <w:marBottom w:val="0"/>
      <w:divBdr>
        <w:top w:val="none" w:sz="0" w:space="0" w:color="auto"/>
        <w:left w:val="none" w:sz="0" w:space="0" w:color="auto"/>
        <w:bottom w:val="none" w:sz="0" w:space="0" w:color="auto"/>
        <w:right w:val="none" w:sz="0" w:space="0" w:color="auto"/>
      </w:divBdr>
    </w:div>
    <w:div w:id="21147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73A-57B1-437E-B935-C3B5D554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 Andoni</dc:creator>
  <cp:lastModifiedBy>Eros Andoni</cp:lastModifiedBy>
  <cp:revision>2</cp:revision>
  <dcterms:created xsi:type="dcterms:W3CDTF">2021-09-07T12:39:00Z</dcterms:created>
  <dcterms:modified xsi:type="dcterms:W3CDTF">2021-09-07T12:39:00Z</dcterms:modified>
</cp:coreProperties>
</file>